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420" w:afterAutospacing="0"/>
        <w:ind w:left="600" w:right="60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、备课分工表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1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章节</w:t>
            </w:r>
          </w:p>
        </w:tc>
        <w:tc>
          <w:tcPr>
            <w:tcW w:w="2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选修一、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第一章 化学反应和能量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荣丹丹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 w:firstLineChars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第二章 化学反应速率和化学平衡  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 w:firstLineChars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第三章 水溶液中的离子平衡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黄晓青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 w:firstLineChars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第四章 电化学基础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王景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选修二、第一章  原子结构与性质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薛介平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第二章  分子结构与性质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王景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第三章  晶体结构与性质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于斌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420" w:afterAutospacing="0"/>
        <w:ind w:left="600" w:right="60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．教学进度表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4526"/>
        <w:gridCol w:w="2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周次</w:t>
            </w:r>
          </w:p>
        </w:tc>
        <w:tc>
          <w:tcPr>
            <w:tcW w:w="45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计划进度</w:t>
            </w:r>
          </w:p>
        </w:tc>
        <w:tc>
          <w:tcPr>
            <w:tcW w:w="25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化学反应热的计算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化学反应速率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影响化学反应速率的因素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化学平衡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化学反应进行的方向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习题处理扫尾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弱电解质的电离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水的电离和溶液的酸碱性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盐类的水解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题目处理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难溶电解质的溶解平衡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原电池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化学电源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电解池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金属的电化学腐蚀和防护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期中考试及试卷评讲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原子结构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课时：1+1+1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元素的性质、共价键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课时：1+1+1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分子的空间结构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分子的结构与物质的性质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物质的聚集状态与晶体的常识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分子晶体与共价晶体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金属晶体与离子晶体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络合物、期中复习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课时：2+1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4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复习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6F706BCB"/>
    <w:rsid w:val="554F7589"/>
    <w:rsid w:val="5D5201C0"/>
    <w:rsid w:val="6F7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1300</Words>
  <Characters>1347</Characters>
  <Lines>0</Lines>
  <Paragraphs>0</Paragraphs>
  <TotalTime>10</TotalTime>
  <ScaleCrop>false</ScaleCrop>
  <LinksUpToDate>false</LinksUpToDate>
  <CharactersWithSpaces>1430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2022-10-31T07:23:00Z</dcterms:created>
  <dc:creator>danny rong</dc:creator>
  <cp:lastModifiedBy>danny rong</cp:lastModifiedBy>
  <dcterms:modified xsi:type="dcterms:W3CDTF">2022-11-03T02:16:22Z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E3B25A7B904344CFA38F82BF2BC09E26</vt:lpwstr>
  </property>
</Properties>
</file>