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11049000</wp:posOffset>
            </wp:positionV>
            <wp:extent cx="279400" cy="3175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17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  <w:t>第3章 细胞的基本结构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  <w:t>第2节 细胞器之间的分工合作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  <w:t>第1课时 细胞器的结构和功能</w:t>
      </w: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12331700</wp:posOffset>
            </wp:positionV>
            <wp:extent cx="330200" cy="469900"/>
            <wp:effectExtent l="0" t="0" r="12700" b="635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97429" name="图片 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微软雅黑" w:eastAsia="仿宋_GB2312" w:hAnsi="微软雅黑" w:hint="eastAsia"/>
          <w:color w:val="auto"/>
          <w:szCs w:val="21"/>
          <w:lang w:eastAsia="zh-CN"/>
        </w:rPr>
      </w:pPr>
      <w:r>
        <w:rPr>
          <w:rFonts w:ascii="仿宋_GB2312" w:eastAsia="仿宋_GB2312" w:hAnsi="宋体"/>
          <w:color w:val="auto"/>
          <w:spacing w:val="-6"/>
          <w:sz w:val="24"/>
          <w:szCs w:val="24"/>
        </w:rPr>
        <w:t>1.知识</w:t>
      </w:r>
      <w:r>
        <w:rPr>
          <w:rFonts w:ascii="仿宋_GB2312" w:eastAsia="仿宋_GB2312" w:hAnsi="宋体" w:hint="eastAsia"/>
          <w:color w:val="auto"/>
          <w:spacing w:val="-6"/>
          <w:sz w:val="24"/>
          <w:szCs w:val="24"/>
        </w:rPr>
        <w:t>目标</w:t>
      </w:r>
      <w:r>
        <w:rPr>
          <w:rFonts w:ascii="仿宋_GB2312" w:eastAsia="仿宋_GB2312" w:hAnsi="宋体" w:hint="eastAsia"/>
          <w:color w:val="auto"/>
          <w:spacing w:val="-6"/>
          <w:sz w:val="24"/>
          <w:szCs w:val="24"/>
          <w:lang w:eastAsia="zh-CN"/>
        </w:rPr>
        <w:t>：能够识别出细胞亚显微结构中的各类细胞器，并能说出该细胞器的相关功能</w:t>
      </w:r>
      <w:r>
        <w:rPr>
          <w:rFonts w:ascii="仿宋_GB2312" w:eastAsia="仿宋_GB2312" w:hAnsi="宋体" w:hint="eastAsia"/>
          <w:color w:val="auto"/>
          <w:spacing w:val="-6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color w:val="auto"/>
          <w:sz w:val="24"/>
          <w:szCs w:val="24"/>
          <w:lang w:eastAsia="zh-CN"/>
        </w:rPr>
      </w:pPr>
      <w:r>
        <w:rPr>
          <w:rFonts w:ascii="仿宋_GB2312" w:eastAsia="仿宋_GB2312" w:hAnsi="宋体" w:hint="eastAsia"/>
          <w:color w:val="auto"/>
          <w:sz w:val="24"/>
          <w:szCs w:val="24"/>
        </w:rPr>
        <w:t>2</w:t>
      </w:r>
      <w:r>
        <w:rPr>
          <w:rFonts w:ascii="仿宋_GB2312" w:eastAsia="仿宋_GB2312" w:hAnsi="宋体"/>
          <w:color w:val="auto"/>
          <w:sz w:val="24"/>
          <w:szCs w:val="24"/>
        </w:rPr>
        <w:t>.能力</w:t>
      </w:r>
      <w:r>
        <w:rPr>
          <w:rFonts w:ascii="仿宋_GB2312" w:eastAsia="仿宋_GB2312" w:hAnsi="宋体" w:hint="eastAsia"/>
          <w:color w:val="auto"/>
          <w:sz w:val="24"/>
          <w:szCs w:val="24"/>
        </w:rPr>
        <w:t>目标</w:t>
      </w:r>
      <w:r>
        <w:rPr>
          <w:rFonts w:ascii="仿宋_GB2312" w:eastAsia="仿宋_GB2312" w:hAnsi="宋体" w:hint="eastAsia"/>
          <w:color w:val="auto"/>
          <w:sz w:val="24"/>
          <w:szCs w:val="24"/>
          <w:lang w:eastAsia="zh-CN"/>
        </w:rPr>
        <w:t>：了解分离细胞器的科学方法</w:t>
      </w:r>
      <w:r>
        <w:rPr>
          <w:rFonts w:ascii="仿宋_GB2312" w:eastAsia="仿宋_GB2312" w:hAnsi="宋体" w:hint="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color w:val="auto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auto"/>
          <w:sz w:val="24"/>
          <w:szCs w:val="24"/>
        </w:rPr>
        <w:t>3</w:t>
      </w:r>
      <w:r>
        <w:rPr>
          <w:rFonts w:ascii="仿宋_GB2312" w:eastAsia="仿宋_GB2312" w:hAnsi="宋体"/>
          <w:color w:val="auto"/>
          <w:spacing w:val="-6"/>
          <w:sz w:val="24"/>
          <w:szCs w:val="24"/>
        </w:rPr>
        <w:t>.情感态度与价值观</w:t>
      </w:r>
      <w:r>
        <w:rPr>
          <w:rFonts w:ascii="仿宋_GB2312" w:eastAsia="仿宋_GB2312" w:hAnsi="宋体" w:hint="eastAsia"/>
          <w:color w:val="auto"/>
          <w:spacing w:val="-6"/>
          <w:sz w:val="24"/>
          <w:szCs w:val="24"/>
          <w:lang w:eastAsia="zh-CN"/>
        </w:rPr>
        <w:t>：认同科学研究需要大胆质疑和勤奋实践以及对科学的热爱</w:t>
      </w:r>
      <w:r>
        <w:rPr>
          <w:rFonts w:ascii="仿宋_GB2312" w:eastAsia="仿宋_GB2312" w:hAnsi="宋体" w:hint="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color w:val="auto"/>
          <w:spacing w:val="-6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【教学重点】</w:t>
      </w:r>
      <w:r>
        <w:rPr>
          <w:rFonts w:ascii="仿宋_GB2312" w:eastAsia="仿宋_GB2312" w:hAnsi="宋体" w:hint="eastAsia"/>
          <w:b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b w:val="0"/>
          <w:bCs/>
          <w:color w:val="auto"/>
          <w:sz w:val="24"/>
          <w:szCs w:val="24"/>
        </w:rPr>
      </w:pPr>
      <w:r>
        <w:rPr>
          <w:rFonts w:ascii="仿宋_GB2312" w:eastAsia="仿宋_GB2312" w:hAnsi="宋体" w:hint="eastAsia"/>
          <w:b w:val="0"/>
          <w:bCs/>
          <w:color w:val="auto"/>
          <w:sz w:val="24"/>
          <w:szCs w:val="24"/>
          <w:lang w:val="en-US" w:eastAsia="zh-CN"/>
        </w:rPr>
        <w:t>1.掌握几种细胞器的结构和功能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auto"/>
          <w:sz w:val="24"/>
          <w:szCs w:val="24"/>
          <w:lang w:val="en-US" w:eastAsia="zh-CN"/>
        </w:rPr>
        <w:t>2.制作临时装片，使用高倍镜观察叶绿体和细胞质的流动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/>
          <w:color w:val="auto"/>
          <w:sz w:val="24"/>
          <w:szCs w:val="24"/>
        </w:rPr>
        <w:t>【教学难点】</w:t>
      </w:r>
      <w:r>
        <w:rPr>
          <w:rFonts w:ascii="仿宋_GB2312" w:eastAsia="仿宋_GB2312" w:hAnsi="宋体" w:hint="eastAsia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hAnsi="宋体" w:hint="eastAsia"/>
          <w:b w:val="0"/>
          <w:bCs/>
          <w:color w:val="auto"/>
          <w:sz w:val="24"/>
          <w:szCs w:val="24"/>
          <w:lang w:val="en-US" w:eastAsia="zh-CN"/>
        </w:rPr>
        <w:t>对细胞结构与功能的认识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ˎ̥"/>
          <w:color w:val="auto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【教学方法】</w:t>
      </w:r>
      <w:r>
        <w:rPr>
          <w:rFonts w:ascii="仿宋_GB2312" w:eastAsia="仿宋_GB2312" w:hAnsi="宋体" w:hint="eastAsia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hAnsi="ˎ̥" w:hint="default"/>
          <w:color w:val="auto"/>
          <w:sz w:val="24"/>
          <w:szCs w:val="24"/>
        </w:rPr>
        <w:t>多媒体演示；讲授法</w:t>
      </w:r>
      <w:r>
        <w:rPr>
          <w:rFonts w:ascii="仿宋_GB2312" w:eastAsia="仿宋_GB2312" w:hAnsi="ˎ̥" w:hint="default"/>
          <w:color w:val="auto"/>
          <w:sz w:val="24"/>
          <w:szCs w:val="24"/>
          <w:lang w:eastAsia="zh-CN"/>
        </w:rPr>
        <w:t>；探究法；讨论法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jc w:val="left"/>
        <w:textAlignment w:val="auto"/>
        <w:rPr>
          <w:rFonts w:ascii="仿宋_GB2312" w:eastAsia="仿宋_GB2312" w:hAnsi="宋体" w:hint="eastAsia"/>
          <w:color w:val="auto"/>
          <w:sz w:val="24"/>
          <w:szCs w:val="24"/>
          <w:lang w:eastAsia="zh-CN"/>
        </w:rPr>
      </w:pPr>
      <w:r>
        <w:rPr>
          <w:rFonts w:ascii="仿宋_GB2312" w:eastAsia="仿宋_GB2312" w:hAnsi="宋体" w:hint="eastAsia"/>
          <w:b/>
          <w:color w:val="auto"/>
          <w:sz w:val="24"/>
          <w:szCs w:val="24"/>
        </w:rPr>
        <w:t>【教具准备】</w:t>
      </w:r>
      <w:r>
        <w:rPr>
          <w:rFonts w:ascii="仿宋_GB2312" w:eastAsia="仿宋_GB2312" w:hAnsi="宋体" w:hint="eastAsia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hAnsi="宋体" w:hint="eastAsia"/>
          <w:color w:val="auto"/>
          <w:sz w:val="24"/>
          <w:szCs w:val="24"/>
        </w:rPr>
        <w:t>多媒体投影仪</w:t>
      </w:r>
      <w:r>
        <w:rPr>
          <w:rFonts w:ascii="仿宋_GB2312" w:eastAsia="仿宋_GB2312" w:hAnsi="宋体" w:hint="eastAsia"/>
          <w:color w:val="auto"/>
          <w:sz w:val="24"/>
          <w:szCs w:val="24"/>
          <w:lang w:eastAsia="zh-CN"/>
        </w:rPr>
        <w:t>、白板、</w:t>
      </w:r>
      <w:r>
        <w:rPr>
          <w:rFonts w:ascii="仿宋_GB2312" w:eastAsia="仿宋_GB2312" w:hAnsi="宋体" w:hint="eastAsia"/>
          <w:color w:val="auto"/>
          <w:sz w:val="24"/>
          <w:szCs w:val="24"/>
          <w:lang w:val="en-US" w:eastAsia="zh-CN"/>
        </w:rPr>
        <w:t>教材、教辅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/>
        <w:textAlignment w:val="auto"/>
        <w:rPr>
          <w:rFonts w:ascii="仿宋_GB2312" w:eastAsia="仿宋_GB2312" w:hAnsi="宋体"/>
          <w:color w:val="auto"/>
          <w:sz w:val="24"/>
          <w:szCs w:val="24"/>
        </w:rPr>
      </w:pPr>
      <w:r>
        <w:rPr>
          <w:rFonts w:ascii="仿宋_GB2312" w:eastAsia="仿宋_GB2312" w:hAnsi="宋体" w:hint="eastAsia"/>
          <w:b/>
          <w:color w:val="auto"/>
          <w:sz w:val="24"/>
          <w:szCs w:val="24"/>
        </w:rPr>
        <w:t>【课时安排】</w:t>
      </w:r>
      <w:r>
        <w:rPr>
          <w:rFonts w:ascii="仿宋_GB2312" w:eastAsia="仿宋_GB2312" w:hAnsi="宋体" w:hint="eastAsia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hAnsi="宋体" w:hint="eastAsia"/>
          <w:color w:val="auto"/>
          <w:sz w:val="24"/>
          <w:szCs w:val="24"/>
        </w:rPr>
        <w:t>1</w:t>
      </w:r>
      <w:r>
        <w:rPr>
          <w:rFonts w:ascii="仿宋_GB2312" w:eastAsia="仿宋_GB2312" w:hAnsi="宋体"/>
          <w:color w:val="auto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color w:val="auto"/>
          <w:sz w:val="24"/>
          <w:szCs w:val="24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一、复习提问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eastAsia="zh-CN"/>
        </w:rPr>
      </w:pPr>
      <w:r>
        <w:rPr>
          <w:rFonts w:ascii="仿宋_GB2312" w:eastAsia="仿宋_GB2312" w:hAnsi="宋体" w:hint="eastAsia"/>
          <w:color w:val="auto"/>
          <w:sz w:val="24"/>
          <w:szCs w:val="24"/>
          <w:lang w:val="en-US" w:eastAsia="zh-CN"/>
        </w:rPr>
        <w:t>流动镶嵌模型的基本内容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二、导入新课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default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C919 飞机是我国研制的新一代中型客机。研制 C919 飞机需要若干部门分工合作，如整体研发设计、特种材料及工艺技术、机载系统研发(包括电缆、导管、发动机、座椅、座舱设备等)、总装制造等部门。讨论：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1.如果缺少其中的某个部门，C919 飞机还能制造成功吗?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2.细胞中是否也具有多种不同的“部门”?这些“部门”也存在类似的分工与合作吗?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三、讲授新课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/>
          <w:bCs w:val="0"/>
          <w:color w:val="000000"/>
          <w:sz w:val="24"/>
          <w:szCs w:val="24"/>
          <w:lang w:val="en-US" w:eastAsia="zh-CN"/>
        </w:rPr>
        <w:t>（一）细胞器之间的分工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1、线粒体   —— “动力车间”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代谢越旺盛的细胞，线粒体越多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003300" cy="895985"/>
            <wp:effectExtent l="0" t="0" r="6350" b="18415"/>
            <wp:docPr id="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58223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（1）形态：椭球形、短棒状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（2）结构：双层膜——外膜、内膜（向内折叠形成嵴，扩大了膜面积，附着有呼吸酶）线粒体基质（含少量DNA、RNA、呼吸酶、核糖体），半自主性细胞器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（3）功能：有氧呼吸的主要场所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（4）分布：动植物细胞都有，数量与能量需求一致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  <w:t>2、叶绿体</w:t>
      </w: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 xml:space="preserve">   ——“养料制造车间”、“能量转换站”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630045" cy="575310"/>
            <wp:effectExtent l="0" t="0" r="8255" b="15240"/>
            <wp:docPr id="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73822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（1）形态：扁平的椭球或球形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（2）结构：双层膜——外膜、内膜、基质（含少量DNA、RNA、核糖体、酶）半自主性细胞器、基粒（类囊体堆叠形成，含有与光合作用有关的色素、酶）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（3）功能：绿色植物进行光合作用的场所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（4）分布：主要在绿色植物的叶肉细胞中，光照对其分布有影响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  <w:t>3、内质网</w:t>
      </w: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 xml:space="preserve">   ——蛋白质合成和加工、脂质合成“车间”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  <w:t>是细胞内膜面积最大的细胞器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结构：单层膜围成的管状、泡状或扁平囊状结构连接形成一个连续的内腔相通的膜性管道系统。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  <w:t>4、高尔基体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分泌旺盛的细胞中，高尔基体较多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（1）结构：单层膜，扁平囊状和小泡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（2）功能：主要对来自内质网的蛋白质进行加工、分类和包装“车间”及“发送站”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5、核糖体   ——“生产蛋白质的机器”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（1）分布：附着在粗面内质网、核膜外侧，游离在细胞质基质中及线粒体和叶绿体内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（2）结构：无膜，小颗粒状。包括大、小两个亚单位由某种RNA和蛋白质组成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（3）功能：蛋白质的合成场所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6、溶酶体   ——“消化车间”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（1）分布：主要分布在动物细胞中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（2）结构：单层膜，一般呈球形小泡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（3）功能：分解衰老、损伤的细胞器；吞噬、杀死入侵的病毒和病菌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7、中心体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（1）分布：主要存在于动物和低等植物细胞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（2）结构：无膜，由一对相互垂直的中心粒（微管蛋白）及周围物质组成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（3）功能：与细胞有丝分裂有关，形成纺锤体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default"/>
          <w:b w:val="0"/>
          <w:bCs/>
          <w:color w:val="000000"/>
          <w:sz w:val="24"/>
          <w:szCs w:val="24"/>
          <w:lang w:val="en-US" w:eastAsia="zh-CN"/>
        </w:rPr>
        <w:t>8、液泡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（1）分布：主要存在于成熟植物细胞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（2）结构：单层膜。内有细胞液，含糖类、无机盐、色素（主要是花青素）、蛋白质等多种物质。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  <w:t>（3）功能：调节植物细胞内的环境，使植物细胞保持坚挺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/>
          <w:bCs w:val="0"/>
          <w:color w:val="000000"/>
          <w:sz w:val="24"/>
          <w:szCs w:val="24"/>
          <w:lang w:val="en-US" w:eastAsia="zh-CN"/>
        </w:rPr>
        <w:t>（二）实验——高倍显微镜观察叶绿体和细胞质的流动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1、观察叶绿体的依据：叶肉细胞中叶绿体呈绿色，扁平的椭球形或球形，散布于细胞质基质中，可以在高倍显微镜下观察它的形态和分布。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2、观察细胞质流动的依据：随细胞质的流动，悬浮于细胞质基质中的叶绿体等细胞器也会运动，因此，细胞质基质可以以叶绿体作为参照物进行观察。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3、实验材料：藓类叶片（菠菜）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4、注意事项：制作的藓类叶片的临时装片应一直保持有水状态，以免影响细胞活性。动物细胞是滴加生理盐水保持生理活性。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四、德育与安全教育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党的九大：文化大革命中的大会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在1964年底到1965年初召开的全国人大三届一次会议上，周恩来同志在政府工作报告中，第一次郑重地向全国人民提出四个现代化的任务。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1969年九大召开，九大坚持“无产阶级专政下继续革命的理论”，使1966年开始的文化大革命的理论和实践合法化，在思想上、政治上、组织上的指导方针都是错误的。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五、课堂</w:t>
      </w:r>
      <w:r>
        <w:rPr>
          <w:rFonts w:ascii="仿宋_GB2312" w:eastAsia="仿宋_GB2312" w:hAnsi="宋体" w:hint="eastAsia"/>
          <w:b/>
          <w:sz w:val="24"/>
          <w:szCs w:val="24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480" w:leftChars="0" w:firstLineChars="200"/>
        <w:textAlignment w:val="auto"/>
        <w:rPr>
          <w:rFonts w:ascii="仿宋_GB2312" w:eastAsia="仿宋_GB2312" w:hAnsi="宋体" w:cs="Times New Roman" w:hint="eastAsia"/>
          <w:b w:val="0"/>
          <w:bCs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38195" cy="2042160"/>
            <wp:effectExtent l="0" t="0" r="14605" b="15240"/>
            <wp:docPr id="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11763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eastAsia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六、布置作业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 w:hint="default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ascii="仿宋_GB2312" w:eastAsia="仿宋_GB2312" w:hAnsi="宋体" w:hint="eastAsia"/>
          <w:b w:val="0"/>
          <w:bCs/>
          <w:color w:val="000000"/>
          <w:sz w:val="24"/>
          <w:szCs w:val="24"/>
          <w:lang w:val="en-US" w:eastAsia="zh-CN"/>
        </w:rPr>
        <w:t>课外习题3道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firstLine="480" w:leftChars="0" w:firstLineChars="200"/>
        <w:textAlignment w:val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  <w:lang w:eastAsia="zh-CN"/>
        </w:rPr>
        <w:t>七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、课后反思</w:t>
      </w:r>
    </w:p>
    <w:p>
      <w:pPr>
        <w:sectPr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r>
        <w:drawing>
          <wp:inline>
            <wp:extent cx="5274310" cy="6312158"/>
            <wp:docPr id="10001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3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550868D0"/>
  </w:rsids>
  <w:docVars>
    <w:docVar w:name="commondata" w:val="eyJoZGlkIjoiOThiN2IzNDY1ZDZlZTJmMWU1MmNkOGViYjYxMDAw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2022-10-04T15:03:58Z</dcterms:created>
  <dcterms:modified xsi:type="dcterms:W3CDTF">2022-10-04T15:04:51Z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