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南京市秦淮中学2022-2023第一学期体育教研组工作计划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学校体育工作确立以“健康第一”为指导思想，以《学校体育工作条例》为工作依据，加深对体育新课程的学习和理解，把握新课程的精神，领会新课程理念，创造性地在体育课堂教学中实施体育新课程改革，加强实验研究，进一步提高教学质量。规范体育课堂教学，扎实推进学生的阳光体育活动，让学生用心主动健康快乐地发展，以提升体育教师的自身素质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和课堂教学规范、教学质量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为工作重点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，切实抓好学生的体质提升和阳光体育大课间活动，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面向每一个学生的发展，创造充满智慧的教育，促进学校体育工作再上新台阶。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二、工作目标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1、加强教研组建设，发挥教研组的团队合作力量。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2、抓好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大课间活动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，进一步提高进退场质量。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3、严抓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三个年级学生的体质测试项目的课课练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4、用心开展阳光体育活动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，贯穿体质测试项目于其中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5、认真、积极组织和开展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阳光校园足球班级联赛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8"/>
          <w:lang w:val="en-US" w:eastAsia="zh-CN"/>
        </w:rPr>
        <w:t>6、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认真、积极组织和开展月月小型竞赛活动。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三、工作措施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1、加强学习，提高体育教师师德修养及业务素质。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(1)参加校内外政治学习，提高教师党员、骨干的带头示范作用，培养全体教师爱岗、敬业的奉献精神和主人翁职责感，树立把教育当成自己生命的一部分，教育就是服务的教学思想，并有为我校体育教学的提高而奋斗不惜，奉献不止的崇高品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(2)用心参加各级各类体育新教改的理论培训，透过走出去，请进来的看课、评课、开课等形式进一步提高教师运用体育新课改的理念来上课的潜力。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(3)用心参加上级组织的听课活动，加强与兄弟学校的经验交流，进一步提高教师教育、教学、训练水平和管理潜力。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2、切实抓好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三个年级跑操质量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、提高全校进退场质量。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(1)开学初两到三周进行全校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操进退场大练兵，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做好高一年级的跑操训练，高二、高三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在以往注重动作的基础上本学期强调精神面貌。重点加强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年级的动作规格和规范化训练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以及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进退场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速度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(2)在课上对上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操进行进一步强化复习，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提高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动作规格和规范化。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(3)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适时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组织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跑操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评比，验收教学成效。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5" w:leftChars="107" w:right="0" w:rightChars="0" w:hanging="420" w:hanging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做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好校秋季田径运动会召开前的各项准备工作，包括宣传、发动、学生裁判员的选拔、训练以及秩序册的安排打印。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4、用心推广阳光体育活动，举办形式多样的体育活动。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(1)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月月小型竞赛活动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(2)开展资料丰富，形式多样的体育活动，号召全校学生加强身体锻炼，踊跃参加。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5、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阳光校园足球班级联赛。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四、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活动</w:t>
      </w: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1、做好开学第一天升旗仪式的彩排工作、各年级学生的站位、进出场位置顺序等。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2、提前制定好体育总课表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9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1、制定教研组计划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，要求三个年级备课组制定好各自的备课组活动计划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制定大课间活动安排表且按照每天安排表进行，梁浩考勤。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63" w:leftChars="306" w:right="0" w:rightChars="0" w:hanging="420" w:hanging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3、重点练习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操进退场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质量，第一、二周做好高一年级的跑操训练和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Tabata素质操的教学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，巩固、强化高二高三跑操质量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4、第一周做好高二、高三学生的选项分班名单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5、第一周第二次课进行三个年级的室内操教学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5、三个年级利用阴雨天进行室内操复习、巩固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6、各备课组按各自计划表开展进行月月竞赛、公开课等活动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10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利用两周时间做好三个年级学生的体质测试、登记、上报工作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利用阴雨天进行室内操复习、巩固教学。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计划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中旬协调学校各部门做好校秋季田径运动会召开前的各项准备工作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4、各年级体育备课组按各自计划表开展进行月月竞赛、公开课等活动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11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计划组织高一、高二、高三三个年级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进行室内广播操和跑操比赛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各年级体育备课组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按各自计划表开展进行月月竞赛、公开课等活动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3、计划进行高一、高二年级的阳光校园足球班级联赛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4、根据学习工作安排，组织开展好本组青年教师的赛课、汇报课工作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4、做好校园足球班级联赛的闭幕式和颁奖工作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年级体育备课组按各自计划表开展进行月月竞赛、公开课等活动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、认真做好对学生期末的成绩测试和登记工作。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3、积极、认真做好本年度南京市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阳光体育督导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的迎查工作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4、认真做好迎接市、区校园足球的年度考核的各项准备工作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5、认真做好迎接南京市田径特色学校年度考核的准备工作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2021年1月份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组织本组成员积极参加每周四的南京市的体育教研活动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做好区效能评估检查中体育方面的各项检查、考核工作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、做好器材归类报修添置工作。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、认真做好期末的各项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体育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成果汇总工作。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5、及时上交各年级备课组、体育教研组工作总结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五、几个体育赛事活动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、迎查工作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1、一年一度的</w:t>
      </w:r>
      <w:r>
        <w:rPr>
          <w:rFonts w:hint="eastAsia"/>
          <w:lang w:eastAsia="zh-CN"/>
        </w:rPr>
        <w:t>秋季田径运动会</w:t>
      </w:r>
      <w:r>
        <w:rPr>
          <w:rFonts w:hint="eastAsia"/>
        </w:rPr>
        <w:t>，大概在十月份。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2、校园足球班级联赛。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3、区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、市校园足球的年度考核、迎查工作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4、南京市田径特色学校年度考核、迎查工作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5、南京市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阳光体育督导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的迎查工作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六、几个建议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继续</w:t>
      </w:r>
      <w:r>
        <w:rPr>
          <w:rFonts w:hint="eastAsia"/>
        </w:rPr>
        <w:t>邀请南京市阳光体育督导专家来我校做讲座，以便我们能更好地准备阳光体育督导检查材料以迎接检查。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eastAsia="zh-CN"/>
        </w:rPr>
        <w:t>切实</w:t>
      </w:r>
      <w:r>
        <w:rPr>
          <w:rFonts w:hint="eastAsia"/>
        </w:rPr>
        <w:t>开展备课组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教研组听课评课以及二次培训活动，每次活动都要有照片，有记录，做到有痕迹并能及时挂网。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3、今后所有的带队比赛以及重要迎接检查活动，都要有计划，</w:t>
      </w:r>
      <w:r>
        <w:rPr>
          <w:rFonts w:hint="eastAsia"/>
          <w:lang w:eastAsia="zh-CN"/>
        </w:rPr>
        <w:t>活动有方案，</w:t>
      </w:r>
      <w:r>
        <w:rPr>
          <w:rFonts w:hint="eastAsia"/>
        </w:rPr>
        <w:t>有过程材料、结果等，最后结束进行挂网，谁负责谁进行到底。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4、根据我校的体育老师配置情况和工作量，</w:t>
      </w:r>
      <w:r>
        <w:rPr>
          <w:rFonts w:hint="eastAsia"/>
          <w:lang w:eastAsia="zh-CN"/>
        </w:rPr>
        <w:t>考虑到下学期刘世保老师即将退休，</w:t>
      </w:r>
      <w:r>
        <w:rPr>
          <w:rFonts w:hint="eastAsia"/>
        </w:rPr>
        <w:t>建议校领导下一年要</w:t>
      </w:r>
      <w:r>
        <w:rPr>
          <w:rFonts w:hint="eastAsia"/>
          <w:lang w:val="en-US" w:eastAsia="zh-CN"/>
        </w:rPr>
        <w:t>再</w:t>
      </w:r>
      <w:r>
        <w:rPr>
          <w:rFonts w:hint="eastAsia"/>
        </w:rPr>
        <w:t>引进</w:t>
      </w:r>
      <w:r>
        <w:rPr>
          <w:rFonts w:hint="eastAsia"/>
          <w:lang w:val="en-US" w:eastAsia="zh-CN"/>
        </w:rPr>
        <w:t>一到二名</w:t>
      </w:r>
      <w:r>
        <w:rPr>
          <w:rFonts w:hint="eastAsia"/>
        </w:rPr>
        <w:t>体育教师，以便能进行正常的体育课教学。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 附：组内公开课安排计划表</w:t>
      </w:r>
    </w:p>
    <w:p>
      <w:pPr>
        <w:spacing w:line="360" w:lineRule="auto"/>
        <w:jc w:val="center"/>
        <w:rPr>
          <w:rFonts w:hint="eastAsia"/>
          <w:b/>
          <w:bCs/>
          <w:sz w:val="36"/>
          <w:szCs w:val="21"/>
        </w:rPr>
      </w:pPr>
      <w:r>
        <w:rPr>
          <w:rFonts w:hint="eastAsia"/>
          <w:b/>
          <w:bCs/>
          <w:sz w:val="36"/>
          <w:szCs w:val="21"/>
        </w:rPr>
        <w:t>秦淮中学20</w:t>
      </w:r>
      <w:r>
        <w:rPr>
          <w:rFonts w:hint="eastAsia"/>
          <w:b/>
          <w:bCs/>
          <w:sz w:val="36"/>
          <w:szCs w:val="21"/>
          <w:lang w:val="en-US" w:eastAsia="zh-CN"/>
        </w:rPr>
        <w:t>22</w:t>
      </w:r>
      <w:r>
        <w:rPr>
          <w:rFonts w:hint="eastAsia"/>
          <w:b/>
          <w:bCs/>
          <w:sz w:val="36"/>
          <w:szCs w:val="21"/>
        </w:rPr>
        <w:t>-20</w:t>
      </w:r>
      <w:r>
        <w:rPr>
          <w:rFonts w:hint="eastAsia"/>
          <w:b/>
          <w:bCs/>
          <w:sz w:val="36"/>
          <w:szCs w:val="21"/>
          <w:lang w:val="en-US" w:eastAsia="zh-CN"/>
        </w:rPr>
        <w:t>23</w:t>
      </w:r>
      <w:r>
        <w:rPr>
          <w:rFonts w:hint="eastAsia"/>
          <w:b/>
          <w:bCs/>
          <w:sz w:val="36"/>
          <w:szCs w:val="21"/>
        </w:rPr>
        <w:t>学年度第</w:t>
      </w:r>
      <w:r>
        <w:rPr>
          <w:rFonts w:hint="eastAsia"/>
          <w:b/>
          <w:bCs/>
          <w:sz w:val="36"/>
          <w:szCs w:val="21"/>
          <w:lang w:eastAsia="zh-CN"/>
        </w:rPr>
        <w:t>一</w:t>
      </w:r>
      <w:r>
        <w:rPr>
          <w:rFonts w:hint="eastAsia"/>
          <w:b/>
          <w:bCs/>
          <w:sz w:val="36"/>
          <w:szCs w:val="21"/>
        </w:rPr>
        <w:t>学期</w:t>
      </w:r>
    </w:p>
    <w:p>
      <w:pPr>
        <w:jc w:val="center"/>
        <w:rPr>
          <w:rFonts w:hint="eastAsia"/>
          <w:b/>
          <w:bCs/>
          <w:sz w:val="36"/>
          <w:szCs w:val="21"/>
          <w:lang w:val="en-US" w:eastAsia="zh-CN"/>
        </w:rPr>
      </w:pPr>
      <w:r>
        <w:rPr>
          <w:rFonts w:hint="eastAsia"/>
          <w:b/>
          <w:bCs/>
          <w:sz w:val="36"/>
          <w:szCs w:val="21"/>
          <w:lang w:eastAsia="zh-CN"/>
        </w:rPr>
        <w:t>体育教研</w:t>
      </w:r>
      <w:r>
        <w:rPr>
          <w:rFonts w:hint="eastAsia"/>
          <w:b/>
          <w:bCs/>
          <w:sz w:val="36"/>
          <w:szCs w:val="21"/>
        </w:rPr>
        <w:t>组</w:t>
      </w:r>
      <w:r>
        <w:rPr>
          <w:rFonts w:hint="eastAsia"/>
          <w:b/>
          <w:bCs/>
          <w:sz w:val="36"/>
          <w:szCs w:val="21"/>
          <w:lang w:val="en-US" w:eastAsia="zh-CN"/>
        </w:rPr>
        <w:t>公开课安排表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357"/>
        <w:gridCol w:w="1352"/>
        <w:gridCol w:w="135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时间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spacing w:line="360" w:lineRule="auto"/>
              <w:ind w:firstLine="420" w:firstLineChars="0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活动内容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firstLine="420" w:firstLineChars="0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班级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开课人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组织人或主讲人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第七周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素质课练习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高二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高宇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第八周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足球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高三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刘哲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许小彪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第九周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篮球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高三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曹叶轩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许小彪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第十周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06ACC"/>
    <w:multiLevelType w:val="singleLevel"/>
    <w:tmpl w:val="C6506A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083D5BDA"/>
    <w:rsid w:val="19D50A61"/>
    <w:rsid w:val="1E0565B8"/>
    <w:rsid w:val="1FD91643"/>
    <w:rsid w:val="2B2A756E"/>
    <w:rsid w:val="35925F27"/>
    <w:rsid w:val="383A4930"/>
    <w:rsid w:val="38A829D1"/>
    <w:rsid w:val="3E087920"/>
    <w:rsid w:val="4393486C"/>
    <w:rsid w:val="497103E6"/>
    <w:rsid w:val="4F177305"/>
    <w:rsid w:val="56D504FC"/>
    <w:rsid w:val="634C5A97"/>
    <w:rsid w:val="671C5A76"/>
    <w:rsid w:val="69820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2145</Words>
  <Characters>2188</Characters>
  <Lines>0</Lines>
  <Paragraphs>0</Paragraphs>
  <TotalTime>46</TotalTime>
  <ScaleCrop>false</ScaleCrop>
  <LinksUpToDate>false</LinksUpToDate>
  <CharactersWithSpaces>2228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XXB</cp:lastModifiedBy>
  <dcterms:modified xsi:type="dcterms:W3CDTF">2022-09-06T01:12:26Z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C9452449DE454E639D22CB3BAA0D03B6</vt:lpwstr>
  </property>
</Properties>
</file>