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高中化学线上教学指导意见</w:t>
      </w:r>
    </w:p>
    <w:p>
      <w:pPr>
        <w:ind w:firstLine="643" w:firstLineChars="200"/>
        <w:rPr>
          <w:rFonts w:hint="eastAsia" w:ascii="仿宋" w:hAnsi="仿宋" w:eastAsia="仿宋"/>
          <w:b/>
          <w:sz w:val="32"/>
          <w:szCs w:val="32"/>
        </w:rPr>
      </w:pPr>
      <w:bookmarkStart w:id="0" w:name="_GoBack"/>
      <w:bookmarkEnd w:id="0"/>
      <w:r>
        <w:rPr>
          <w:rFonts w:hint="eastAsia" w:ascii="仿宋" w:hAnsi="仿宋" w:eastAsia="仿宋"/>
          <w:b/>
          <w:sz w:val="32"/>
          <w:szCs w:val="32"/>
        </w:rPr>
        <w:t>一、基本原则</w:t>
      </w:r>
    </w:p>
    <w:p>
      <w:pPr>
        <w:ind w:firstLine="640" w:firstLineChars="200"/>
        <w:rPr>
          <w:rFonts w:hint="eastAsia" w:ascii="仿宋" w:hAnsi="仿宋" w:eastAsia="仿宋"/>
          <w:sz w:val="32"/>
          <w:szCs w:val="32"/>
        </w:rPr>
      </w:pPr>
      <w:r>
        <w:rPr>
          <w:rFonts w:hint="eastAsia" w:ascii="仿宋" w:hAnsi="仿宋" w:eastAsia="仿宋"/>
          <w:sz w:val="32"/>
          <w:szCs w:val="32"/>
        </w:rPr>
        <w:t>严格遵循课程教学目标，在内容要求上做好线上教学与线下教学的无缝衔接，优化学习方式，指导家校合作，增强随机答疑，</w:t>
      </w:r>
      <w:r>
        <w:rPr>
          <w:rFonts w:ascii="仿宋" w:hAnsi="仿宋" w:eastAsia="仿宋"/>
          <w:sz w:val="32"/>
          <w:szCs w:val="32"/>
        </w:rPr>
        <w:t>培养学生自主学习能力</w:t>
      </w:r>
      <w:r>
        <w:rPr>
          <w:rFonts w:hint="eastAsia" w:ascii="仿宋" w:hAnsi="仿宋" w:eastAsia="仿宋"/>
          <w:sz w:val="32"/>
          <w:szCs w:val="32"/>
        </w:rPr>
        <w:t>，确保“减量不减质”。</w:t>
      </w:r>
    </w:p>
    <w:p>
      <w:pPr>
        <w:ind w:firstLine="643" w:firstLineChars="200"/>
        <w:rPr>
          <w:rFonts w:hint="eastAsia" w:ascii="仿宋" w:hAnsi="仿宋" w:eastAsia="仿宋"/>
          <w:b/>
          <w:sz w:val="32"/>
          <w:szCs w:val="32"/>
        </w:rPr>
      </w:pPr>
      <w:r>
        <w:rPr>
          <w:rFonts w:hint="eastAsia" w:ascii="仿宋" w:hAnsi="仿宋" w:eastAsia="仿宋"/>
          <w:b/>
          <w:sz w:val="32"/>
          <w:szCs w:val="32"/>
        </w:rPr>
        <w:t>二、具体意见</w:t>
      </w:r>
    </w:p>
    <w:p>
      <w:pPr>
        <w:ind w:firstLine="640" w:firstLineChars="200"/>
        <w:rPr>
          <w:rFonts w:hint="eastAsia" w:ascii="仿宋" w:hAnsi="仿宋" w:eastAsia="仿宋"/>
          <w:sz w:val="32"/>
          <w:szCs w:val="32"/>
        </w:rPr>
      </w:pPr>
      <w:r>
        <w:rPr>
          <w:rFonts w:hint="eastAsia" w:ascii="仿宋" w:hAnsi="仿宋" w:eastAsia="仿宋"/>
          <w:sz w:val="32"/>
          <w:szCs w:val="32"/>
        </w:rPr>
        <w:t>1．优化集体备课的协作性。</w:t>
      </w:r>
      <w:r>
        <w:rPr>
          <w:rFonts w:ascii="仿宋" w:hAnsi="仿宋" w:eastAsia="仿宋"/>
          <w:sz w:val="32"/>
          <w:szCs w:val="32"/>
        </w:rPr>
        <w:t>备课组内教师</w:t>
      </w:r>
      <w:r>
        <w:rPr>
          <w:rFonts w:hint="eastAsia" w:ascii="仿宋" w:hAnsi="仿宋" w:eastAsia="仿宋"/>
          <w:sz w:val="32"/>
          <w:szCs w:val="32"/>
        </w:rPr>
        <w:t>做好</w:t>
      </w:r>
      <w:r>
        <w:rPr>
          <w:rFonts w:ascii="仿宋" w:hAnsi="仿宋" w:eastAsia="仿宋"/>
          <w:sz w:val="32"/>
          <w:szCs w:val="32"/>
        </w:rPr>
        <w:t>微课和影音资料的</w:t>
      </w:r>
      <w:r>
        <w:rPr>
          <w:rFonts w:hint="eastAsia" w:ascii="仿宋" w:hAnsi="仿宋" w:eastAsia="仿宋"/>
          <w:sz w:val="32"/>
          <w:szCs w:val="32"/>
        </w:rPr>
        <w:t>搜集</w:t>
      </w:r>
      <w:r>
        <w:rPr>
          <w:rFonts w:ascii="仿宋" w:hAnsi="仿宋" w:eastAsia="仿宋"/>
          <w:sz w:val="32"/>
          <w:szCs w:val="32"/>
        </w:rPr>
        <w:t>，</w:t>
      </w:r>
      <w:r>
        <w:rPr>
          <w:rFonts w:hint="eastAsia" w:ascii="仿宋" w:hAnsi="仿宋" w:eastAsia="仿宋"/>
          <w:sz w:val="32"/>
          <w:szCs w:val="32"/>
        </w:rPr>
        <w:t>结合线下教学的备课材料，</w:t>
      </w:r>
      <w:r>
        <w:rPr>
          <w:rFonts w:ascii="仿宋" w:hAnsi="仿宋" w:eastAsia="仿宋"/>
          <w:sz w:val="32"/>
          <w:szCs w:val="32"/>
        </w:rPr>
        <w:t>组内统一教学进度，制订每天需要学习的详细计划</w:t>
      </w:r>
      <w:r>
        <w:rPr>
          <w:rFonts w:hint="eastAsia" w:ascii="仿宋" w:hAnsi="仿宋" w:eastAsia="仿宋"/>
          <w:sz w:val="32"/>
          <w:szCs w:val="32"/>
        </w:rPr>
        <w:t>，以年级为单位，保障线上教学学科资源共享。</w:t>
      </w:r>
    </w:p>
    <w:p>
      <w:pPr>
        <w:ind w:firstLine="640" w:firstLineChars="200"/>
        <w:rPr>
          <w:rFonts w:hint="eastAsia" w:ascii="仿宋" w:hAnsi="仿宋" w:eastAsia="仿宋"/>
          <w:sz w:val="32"/>
          <w:szCs w:val="32"/>
        </w:rPr>
      </w:pPr>
      <w:r>
        <w:rPr>
          <w:rFonts w:hint="eastAsia" w:ascii="仿宋" w:hAnsi="仿宋" w:eastAsia="仿宋"/>
          <w:sz w:val="32"/>
          <w:szCs w:val="32"/>
        </w:rPr>
        <w:t>2．优化教学资源的针对性。要根据教材版本的不同，有针对性地选择相关的教学资源，特别要注意“国家中小学云平台”、“空中课堂”相关资源的使用，防止所用资源过于陈旧或与现行教科书内容不匹配的现象发生。高一、高二要以人教版必修、选择性必修的新资源为主，兼容仍然可以使用的基本素材。高三要以“小专题+小训练”为主，突出题型、考向和解题策略、方法的指导，强化讲评和变式训练。</w:t>
      </w:r>
    </w:p>
    <w:p>
      <w:pPr>
        <w:ind w:firstLine="640" w:firstLineChars="200"/>
        <w:rPr>
          <w:rFonts w:hint="eastAsia" w:ascii="仿宋" w:hAnsi="仿宋" w:eastAsia="仿宋"/>
          <w:sz w:val="32"/>
          <w:szCs w:val="32"/>
        </w:rPr>
      </w:pPr>
      <w:r>
        <w:rPr>
          <w:rFonts w:hint="eastAsia" w:ascii="仿宋" w:hAnsi="仿宋" w:eastAsia="仿宋"/>
          <w:sz w:val="32"/>
          <w:szCs w:val="32"/>
        </w:rPr>
        <w:t>3．优化作业设计的有效性。作业设计要“重质减量”，方便学生在线上传，老师方便在线批改。</w:t>
      </w:r>
      <w:r>
        <w:rPr>
          <w:rFonts w:ascii="仿宋" w:hAnsi="仿宋" w:eastAsia="仿宋"/>
          <w:sz w:val="32"/>
          <w:szCs w:val="32"/>
        </w:rPr>
        <w:t>课堂上，教师</w:t>
      </w:r>
      <w:r>
        <w:rPr>
          <w:rFonts w:hint="eastAsia" w:ascii="仿宋" w:hAnsi="仿宋" w:eastAsia="仿宋"/>
          <w:sz w:val="32"/>
          <w:szCs w:val="32"/>
        </w:rPr>
        <w:t>要注意采用</w:t>
      </w:r>
      <w:r>
        <w:rPr>
          <w:rFonts w:ascii="仿宋" w:hAnsi="仿宋" w:eastAsia="仿宋"/>
          <w:sz w:val="32"/>
          <w:szCs w:val="32"/>
        </w:rPr>
        <w:t>直</w:t>
      </w:r>
      <w:r>
        <w:rPr>
          <w:rFonts w:hint="eastAsia" w:ascii="仿宋" w:hAnsi="仿宋" w:eastAsia="仿宋"/>
          <w:sz w:val="32"/>
          <w:szCs w:val="32"/>
        </w:rPr>
        <w:t>播</w:t>
      </w:r>
      <w:r>
        <w:rPr>
          <w:rFonts w:ascii="仿宋" w:hAnsi="仿宋" w:eastAsia="仿宋"/>
          <w:sz w:val="32"/>
          <w:szCs w:val="32"/>
        </w:rPr>
        <w:t>视频、音频、在线讨论、线上答疑等多</w:t>
      </w:r>
      <w:r>
        <w:rPr>
          <w:rFonts w:hint="eastAsia" w:ascii="仿宋" w:hAnsi="仿宋" w:eastAsia="仿宋"/>
          <w:sz w:val="32"/>
          <w:szCs w:val="32"/>
        </w:rPr>
        <w:t>种方式</w:t>
      </w:r>
      <w:r>
        <w:rPr>
          <w:rFonts w:ascii="仿宋" w:hAnsi="仿宋" w:eastAsia="仿宋"/>
          <w:sz w:val="32"/>
          <w:szCs w:val="32"/>
        </w:rPr>
        <w:t>开展教学互动，</w:t>
      </w:r>
      <w:r>
        <w:rPr>
          <w:rFonts w:hint="eastAsia" w:ascii="仿宋" w:hAnsi="仿宋" w:eastAsia="仿宋"/>
          <w:sz w:val="32"/>
          <w:szCs w:val="32"/>
        </w:rPr>
        <w:t>加强作业批改的互动性，并做好全天候答疑工作。</w:t>
      </w:r>
    </w:p>
    <w:p>
      <w:pPr>
        <w:ind w:firstLine="640" w:firstLineChars="200"/>
        <w:rPr>
          <w:rFonts w:hint="eastAsia" w:ascii="仿宋" w:hAnsi="仿宋" w:eastAsia="仿宋"/>
          <w:sz w:val="32"/>
          <w:szCs w:val="32"/>
        </w:rPr>
      </w:pPr>
      <w:r>
        <w:rPr>
          <w:rFonts w:hint="eastAsia" w:ascii="仿宋" w:hAnsi="仿宋" w:eastAsia="仿宋"/>
          <w:sz w:val="32"/>
          <w:szCs w:val="32"/>
        </w:rPr>
        <w:t>4．优化教学呈现的形象性。</w:t>
      </w:r>
      <w:r>
        <w:rPr>
          <w:rFonts w:ascii="仿宋" w:hAnsi="仿宋" w:eastAsia="仿宋"/>
          <w:sz w:val="32"/>
          <w:szCs w:val="32"/>
        </w:rPr>
        <w:t>新授课</w:t>
      </w:r>
      <w:r>
        <w:rPr>
          <w:rFonts w:hint="eastAsia" w:ascii="仿宋" w:hAnsi="仿宋" w:eastAsia="仿宋"/>
          <w:sz w:val="32"/>
          <w:szCs w:val="32"/>
        </w:rPr>
        <w:t>要尽可能</w:t>
      </w:r>
      <w:r>
        <w:rPr>
          <w:rFonts w:ascii="仿宋" w:hAnsi="仿宋" w:eastAsia="仿宋"/>
          <w:sz w:val="32"/>
          <w:szCs w:val="32"/>
        </w:rPr>
        <w:t>采用“课件讲解</w:t>
      </w: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实验视频</w:t>
      </w: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实验动画”</w:t>
      </w:r>
      <w:r>
        <w:rPr>
          <w:rFonts w:hint="eastAsia" w:ascii="仿宋" w:hAnsi="仿宋" w:eastAsia="仿宋"/>
          <w:sz w:val="32"/>
          <w:szCs w:val="32"/>
        </w:rPr>
        <w:t>的形式进行</w:t>
      </w:r>
      <w:r>
        <w:rPr>
          <w:rFonts w:ascii="仿宋" w:hAnsi="仿宋" w:eastAsia="仿宋"/>
          <w:sz w:val="32"/>
          <w:szCs w:val="32"/>
        </w:rPr>
        <w:t>，</w:t>
      </w:r>
      <w:r>
        <w:rPr>
          <w:rFonts w:hint="eastAsia" w:ascii="仿宋" w:hAnsi="仿宋" w:eastAsia="仿宋"/>
          <w:sz w:val="32"/>
          <w:szCs w:val="32"/>
        </w:rPr>
        <w:t>做到</w:t>
      </w:r>
      <w:r>
        <w:rPr>
          <w:rFonts w:ascii="仿宋" w:hAnsi="仿宋" w:eastAsia="仿宋"/>
          <w:sz w:val="32"/>
          <w:szCs w:val="32"/>
        </w:rPr>
        <w:t>形象生动</w:t>
      </w:r>
      <w:r>
        <w:rPr>
          <w:rFonts w:hint="eastAsia" w:ascii="仿宋" w:hAnsi="仿宋" w:eastAsia="仿宋"/>
          <w:sz w:val="32"/>
          <w:szCs w:val="32"/>
        </w:rPr>
        <w:t>。</w:t>
      </w:r>
      <w:r>
        <w:rPr>
          <w:rFonts w:ascii="仿宋" w:hAnsi="仿宋" w:eastAsia="仿宋"/>
          <w:sz w:val="32"/>
          <w:szCs w:val="32"/>
        </w:rPr>
        <w:t>化学学科</w:t>
      </w:r>
      <w:r>
        <w:rPr>
          <w:rFonts w:hint="eastAsia" w:ascii="仿宋" w:hAnsi="仿宋" w:eastAsia="仿宋"/>
          <w:sz w:val="32"/>
          <w:szCs w:val="32"/>
        </w:rPr>
        <w:t>的每一节课都需要以化学用语为基础的板书</w:t>
      </w:r>
      <w:r>
        <w:rPr>
          <w:rFonts w:ascii="仿宋" w:hAnsi="仿宋" w:eastAsia="仿宋"/>
          <w:sz w:val="32"/>
          <w:szCs w:val="32"/>
        </w:rPr>
        <w:t>演示，教师</w:t>
      </w:r>
      <w:r>
        <w:rPr>
          <w:rFonts w:hint="eastAsia" w:ascii="仿宋" w:hAnsi="仿宋" w:eastAsia="仿宋"/>
          <w:sz w:val="32"/>
          <w:szCs w:val="32"/>
        </w:rPr>
        <w:t>可以</w:t>
      </w:r>
      <w:r>
        <w:rPr>
          <w:rFonts w:ascii="仿宋" w:hAnsi="仿宋" w:eastAsia="仿宋"/>
          <w:sz w:val="32"/>
          <w:szCs w:val="32"/>
        </w:rPr>
        <w:t>提前书写好</w:t>
      </w:r>
      <w:r>
        <w:rPr>
          <w:rFonts w:hint="eastAsia" w:ascii="仿宋" w:hAnsi="仿宋" w:eastAsia="仿宋"/>
          <w:sz w:val="32"/>
          <w:szCs w:val="32"/>
        </w:rPr>
        <w:t>或者</w:t>
      </w:r>
      <w:r>
        <w:rPr>
          <w:rFonts w:ascii="仿宋" w:hAnsi="仿宋" w:eastAsia="仿宋"/>
          <w:sz w:val="32"/>
          <w:szCs w:val="32"/>
        </w:rPr>
        <w:t>在空白纸上提前书写拍照，</w:t>
      </w:r>
      <w:r>
        <w:rPr>
          <w:rFonts w:hint="eastAsia" w:ascii="仿宋" w:hAnsi="仿宋" w:eastAsia="仿宋"/>
          <w:sz w:val="32"/>
          <w:szCs w:val="32"/>
        </w:rPr>
        <w:t>在</w:t>
      </w:r>
      <w:r>
        <w:rPr>
          <w:rFonts w:ascii="仿宋" w:hAnsi="仿宋" w:eastAsia="仿宋"/>
          <w:sz w:val="32"/>
          <w:szCs w:val="32"/>
        </w:rPr>
        <w:t>课堂展示</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5．优化实验教学的基础性。通过在线实验教学（视频资源或教师演示），发挥</w:t>
      </w:r>
      <w:r>
        <w:rPr>
          <w:rFonts w:ascii="仿宋" w:hAnsi="仿宋" w:eastAsia="仿宋"/>
          <w:sz w:val="32"/>
          <w:szCs w:val="32"/>
        </w:rPr>
        <w:t>化学实验作为学科特有的实践活动对化学核心素养的形成和发展具有不可替代的作用</w:t>
      </w:r>
      <w:r>
        <w:rPr>
          <w:rFonts w:hint="eastAsia" w:ascii="仿宋" w:hAnsi="仿宋" w:eastAsia="仿宋"/>
          <w:sz w:val="32"/>
          <w:szCs w:val="32"/>
        </w:rPr>
        <w:t>，落实</w:t>
      </w:r>
      <w:r>
        <w:rPr>
          <w:rFonts w:ascii="仿宋" w:hAnsi="仿宋" w:eastAsia="仿宋"/>
          <w:sz w:val="32"/>
          <w:szCs w:val="32"/>
        </w:rPr>
        <w:t>学生通过化学学科学习而逐步形成的正确价值观念、必备品格和关键能力</w:t>
      </w:r>
      <w:r>
        <w:rPr>
          <w:rFonts w:hint="eastAsia" w:ascii="仿宋" w:hAnsi="仿宋" w:eastAsia="仿宋"/>
          <w:sz w:val="32"/>
          <w:szCs w:val="32"/>
        </w:rPr>
        <w:t>。根据实际教学需要，指导学生利用身边物质做好“家庭小实验”。</w:t>
      </w:r>
    </w:p>
    <w:p>
      <w:pPr>
        <w:ind w:firstLine="640" w:firstLineChars="200"/>
        <w:rPr>
          <w:rFonts w:hint="eastAsia" w:ascii="仿宋" w:hAnsi="仿宋" w:eastAsia="仿宋"/>
          <w:sz w:val="32"/>
          <w:szCs w:val="32"/>
        </w:rPr>
      </w:pPr>
      <w:r>
        <w:rPr>
          <w:rFonts w:hint="eastAsia" w:ascii="仿宋" w:hAnsi="仿宋" w:eastAsia="仿宋"/>
          <w:sz w:val="32"/>
          <w:szCs w:val="32"/>
        </w:rPr>
        <w:t>6．优化学习方法的实用性。指导学生做好学习笔记，并督促检查。建议直接利用教科书的空白处及相对图文对应位置做听课补充记录，以便于在线互动，同时也有利于复习时查阅对照。</w:t>
      </w:r>
    </w:p>
    <w:p>
      <w:pPr>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56725"/>
    <w:rsid w:val="1DB56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2022-05-18T02:37:00Z</dcterms:created>
  <dc:creator>htcgcww</dc:creator>
  <cp:lastModifiedBy>htcgcww</cp:lastModifiedBy>
  <dcterms:modified xsi:type="dcterms:W3CDTF">2022-05-18T02:38:10Z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