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以在防控新型冠状病毒期间，功不可没的含氯消毒剂以主线展开氯及其化合物的教学，激发学生学习兴趣和探究欲望，并在课程推进的过程中不断发现问题、解决问题，构建知识结构，提高解题能力。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几点建议：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一是优化情境素材的化学视角加工，进一步提升“陌生度”、“新颖度”，同时，与“结构化”设计有机整合。“情境化”、“结构化”是整体方法的两个侧面，而不是孤立的两个方面。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二是优化问题解决的“思维可视化”研究与实践，突出思维的生成性、层次性、过程性和结构性，运用“内隐”知识，推进深度学习。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疫情防控中的含氯消毒剂形形色色的含氯消毒剂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B550E"/>
    <w:rsid w:val="3AFA5299"/>
    <w:rsid w:val="569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2022-05-18T00:42:00Z</dcterms:created>
  <dc:creator>馥郁芬芳</dc:creator>
  <cp:lastModifiedBy>馥郁芬芳</cp:lastModifiedBy>
  <dcterms:modified xsi:type="dcterms:W3CDTF">2022-05-18T00:52:53Z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521CA169EB2B4F15A3560DD016EB0E20</vt:lpwstr>
  </property>
</Properties>
</file>