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5082" w14:textId="17680AC8" w:rsidR="00913030" w:rsidRDefault="00913030" w:rsidP="00913030">
      <w:pPr>
        <w:pStyle w:val="a3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政治备课组公开课活动方案</w:t>
      </w:r>
    </w:p>
    <w:p w14:paraId="4F434F43" w14:textId="6C7C1280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一、活动主题：课题《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科学立法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》</w:t>
      </w:r>
    </w:p>
    <w:p w14:paraId="6444947B" w14:textId="77777777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二、活动目标：</w:t>
      </w:r>
    </w:p>
    <w:p w14:paraId="3601160A" w14:textId="6504CFCB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为了提升高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政治教学的实效性和科学性，本学期高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政治备课组将每月一次开展教师公开课活动。公开课活动既可让老师得到成长，又有了大家共同学习的平台。在高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教学中，应精选教学素材、精创教学情境、精设教学活动，力争发挥教师和学生的双主体作用，以学定教、教学相长，以提升教师的教学水平和学生的学科核心素养。</w:t>
      </w:r>
    </w:p>
    <w:p w14:paraId="62B751ED" w14:textId="48824612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三、活动时间：202</w:t>
      </w:r>
      <w:r>
        <w:rPr>
          <w:rFonts w:ascii="微软雅黑" w:eastAsia="微软雅黑" w:hAnsi="微软雅黑"/>
          <w:color w:val="000000"/>
          <w:sz w:val="27"/>
          <w:szCs w:val="27"/>
        </w:rPr>
        <w:t>2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年</w:t>
      </w:r>
      <w:r>
        <w:rPr>
          <w:rFonts w:ascii="微软雅黑" w:eastAsia="微软雅黑" w:hAnsi="微软雅黑"/>
          <w:color w:val="000000"/>
          <w:sz w:val="27"/>
          <w:szCs w:val="27"/>
        </w:rPr>
        <w:t>5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月1</w:t>
      </w:r>
      <w:r>
        <w:rPr>
          <w:rFonts w:ascii="微软雅黑" w:eastAsia="微软雅黑" w:hAnsi="微软雅黑"/>
          <w:color w:val="000000"/>
          <w:sz w:val="27"/>
          <w:szCs w:val="27"/>
        </w:rPr>
        <w:t>2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日上午第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二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节课</w:t>
      </w:r>
    </w:p>
    <w:p w14:paraId="2DCED833" w14:textId="17E7F38A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四、活动地点：高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（1</w:t>
      </w:r>
      <w:r>
        <w:rPr>
          <w:rFonts w:ascii="微软雅黑" w:eastAsia="微软雅黑" w:hAnsi="微软雅黑"/>
          <w:color w:val="000000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）班</w:t>
      </w:r>
    </w:p>
    <w:p w14:paraId="7348F3F7" w14:textId="0D6902FB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五、活动参与人员：高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备课组全体教师</w:t>
      </w:r>
    </w:p>
    <w:p w14:paraId="50C449F5" w14:textId="17C5F0BE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六、开课教师：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孟久琳</w:t>
      </w:r>
    </w:p>
    <w:p w14:paraId="15562655" w14:textId="681E7626" w:rsidR="00913030" w:rsidRDefault="00913030" w:rsidP="00913030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七、评课教师：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吴琳华</w:t>
      </w:r>
    </w:p>
    <w:p w14:paraId="250934B1" w14:textId="77777777" w:rsidR="00913030" w:rsidRDefault="00913030" w:rsidP="00913030">
      <w:pPr>
        <w:pStyle w:val="a3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高二政治备课组</w:t>
      </w:r>
    </w:p>
    <w:p w14:paraId="6D372B69" w14:textId="243F3095" w:rsidR="00913030" w:rsidRDefault="00913030" w:rsidP="00913030">
      <w:pPr>
        <w:pStyle w:val="a3"/>
        <w:jc w:val="righ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2022.</w:t>
      </w:r>
      <w:r>
        <w:rPr>
          <w:rFonts w:ascii="微软雅黑" w:eastAsia="微软雅黑" w:hAnsi="微软雅黑"/>
          <w:color w:val="000000"/>
          <w:sz w:val="27"/>
          <w:szCs w:val="27"/>
        </w:rPr>
        <w:t>5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.</w:t>
      </w:r>
      <w:r>
        <w:rPr>
          <w:rFonts w:ascii="微软雅黑" w:eastAsia="微软雅黑" w:hAnsi="微软雅黑"/>
          <w:color w:val="000000"/>
          <w:sz w:val="27"/>
          <w:szCs w:val="27"/>
        </w:rPr>
        <w:t>12</w:t>
      </w:r>
    </w:p>
    <w:p w14:paraId="385FE368" w14:textId="77777777" w:rsidR="00EA58C6" w:rsidRDefault="00EA58C6"/>
    <w:sectPr w:rsidR="00EA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30"/>
    <w:rsid w:val="00913030"/>
    <w:rsid w:val="00E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BE4D"/>
  <w15:chartTrackingRefBased/>
  <w15:docId w15:val="{93C97449-101B-4DC7-9C8B-89741962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penguhua</dc:creator>
  <cp:keywords/>
  <dc:description/>
  <cp:lastModifiedBy>zhang penguhua</cp:lastModifiedBy>
  <cp:revision>1</cp:revision>
  <dcterms:created xsi:type="dcterms:W3CDTF">2022-05-17T13:58:00Z</dcterms:created>
  <dcterms:modified xsi:type="dcterms:W3CDTF">2022-05-17T14:00:00Z</dcterms:modified>
</cp:coreProperties>
</file>