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>本人先是对学生预习进行了检测，紧接着围绕本文的中心任务展开教学，重点从烛之武的出场、“辞曰”、“夜缒而出”和说辞等方面分析了人物形象。充分调动了学生的积极性和主动性，让大多数学生参与到课堂中来。当堂进行了小语段写作训练，最后以“烛之武我想对您说”为课后作业。符合新课标要求，不足之处，具体细节还需进一步完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70EDE"/>
    <w:rsid w:val="695A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1"/>
      <w:szCs w:val="17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</dc:creator>
  <cp:lastModifiedBy>qhzx</cp:lastModifiedBy>
  <dcterms:modified xsi:type="dcterms:W3CDTF">2022-03-04T07:13:23Z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5A046638D98848DEBEEF79D838E2D829</vt:lpwstr>
  </property>
</Properties>
</file>