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《诱导公式》教学反思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主要通过探究培养学生发现问题、提出问题、分析问题、解决问题、交流与合作等探究能力，主要培养学生分析推理能力。教学中根据我校学生的具体情况把任务拆分成若干个小问题讨论，减低难度然后再进行探究。课堂实验引入不仅引起学生的学习兴趣，更是为了后面的例题做铺垫，做到前后呼应。同时培养建模的能力。探究过程中学生不能积极主动地发现问题，推理能力也较弱，再以后的教学过程中加强这方面能力的培养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我们的学生基础弱、底子薄，在教学中还应降低重心，照顾到每一个学生。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B5DA8"/>
    <w:rsid w:val="095B677F"/>
    <w:rsid w:val="345F5091"/>
    <w:rsid w:val="477F3EED"/>
    <w:rsid w:val="7FE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2021-11-30T00:19:00Z</dcterms:created>
  <dc:creator>郭姐</dc:creator>
  <cp:lastModifiedBy>吴家林</cp:lastModifiedBy>
  <dcterms:modified xsi:type="dcterms:W3CDTF">2022-01-11T09:25:52Z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1A74078A4A004C2A86EF4FD01DB62433</vt:lpwstr>
  </property>
</Properties>
</file>