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  <w:lang w:val="en-US" w:eastAsia="zh-CN"/>
        </w:rPr>
        <w:t xml:space="preserve">    《分段函数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节课在高中数学中的地位非常重要。这节课，是高中阶段学习的第一个基本初等函数，结合实例，这节课主要采用自主探究、交流讨论和多媒体辅助教学等多种教学方法。通过学生的“学”和教师的“导”双边活动，相互合作，相互作用，教学相长，从而实现教学效果的最大双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本节课是注重概念的理解，所以对于知识的巩固和落实，也是一个必不可少的教学环节。应该针对学生的情况编写导学案，让学生边学边练，才能达到更好的效果。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A00DC"/>
    <w:rsid w:val="13FC2D46"/>
    <w:rsid w:val="41AE1941"/>
    <w:rsid w:val="439A00DC"/>
    <w:rsid w:val="57DF0B0F"/>
    <w:rsid w:val="5BE0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2021-12-02T13:06:00Z</dcterms:created>
  <dc:creator>yj127</dc:creator>
  <cp:lastModifiedBy>吴家林</cp:lastModifiedBy>
  <dcterms:modified xsi:type="dcterms:W3CDTF">2022-01-07T07:49:57Z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57CBD0480576472DB17B80C713475062</vt:lpwstr>
  </property>
</Properties>
</file>