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sz w:val="24"/>
          <w:szCs w:val="24"/>
          <w:lang w:val="en-US" w:eastAsia="zh-CN"/>
        </w:rPr>
        <w:t xml:space="preserve">    《诱导公式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》评课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2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节课在高中数学中的地位非常重要。这节课，是高中阶段学习的第一个基本初等函数，结合实例，这节课主要采用自主探究、交流讨论和多媒体辅助教学等多种教学方法。通过学生的“学”和教师的“导”双边活动，相互合作，相互作用，教学相长，从而实现教学效果的最大双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2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本节课是注重概念的理解，所以对于知识的巩固和落实，也是一个必不可少的教学环节。应该针对学生的情况编写导学案，让学生边学边练，才能达到更好的效果。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A00DC"/>
    <w:rsid w:val="439A00DC"/>
    <w:rsid w:val="57DF0B0F"/>
    <w:rsid w:val="5BE0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2021-12-02T13:06:00Z</dcterms:created>
  <dc:creator>yj127</dc:creator>
  <cp:lastModifiedBy>吴家林</cp:lastModifiedBy>
  <dcterms:modified xsi:type="dcterms:W3CDTF">2022-01-05T03:23:52Z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57CBD0480576472DB17B80C713475062</vt:lpwstr>
  </property>
</Properties>
</file>