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12月14号评课稿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平均变化率：首先，这一课为本课的起始课，对于导数概念及几何意义的要求，通过大量实例的分析，经历由平均变化率到瞬时变化率的过程，了解导数的实际背景，知道瞬时变化率即为导数，体会导数的思想及其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蔡文银老师在平均变化率的引入部分做的很好，借由日常生活中天气温度变化，热的太快来强调说明气温陡增的数学意义，引出一次函数对应的平均变化率斜率，继而又列举了婴儿周岁变化的体重与虹吸管中的水的变化量来说明。通过实列，引导学生剖析与归纳，让学生在已有认知结构基础上建构新的知识，从而达到概念自然形成，使学生不至于感到突兀，进一步感受到数学来源于生活，学生也能完成本届的知识目标，较好的掌握平均变化率这一概念，在例二中的平均变化率的求解，学生也掌握的很好，并为下一节内容打好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课堂实施过程中，由于学生的能力不够，虽然在形式上没有将知识直接抛给学生，但教师在教的过程中，自己“引导”又明显“牵”的味道，学生思维量不够。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线面垂直的判定与性质：立体几何这一课时，对于学生来说是个难点，本学期我也在高三教学，在过程中发现，学生尤其是文科生在很大程度上对空间图形兴趣不浓，缺乏空间想象和逻辑推理能力，动手，动脑意识不强，从而影响了他们对立体几何学习的积极性。立体几何的难。并不是定理和性质应用环节的难，而在于能否看懂图形，开启思路，严密推理的困难。不是不会算，而是思路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鑫杰老师在上课过程中，在让学生解决课前练习的活动中，通过对题目的分析，从结论出发，探究要了解的条件。并从多角度出发，解决相关问题。包括建系，线面垂直—线线垂直等。并整理相关相关定理性质的复习。在最后，对本节内容进行方法总结，学会解题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高三复习课上，我们在课堂中一般讲的比较多，留给学生思考的时间不够。同时，在解题过程中需要充分展示学生的错误，让学生自己发现，自己了解，从而达到充分理解定理性质的目的。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47C2D"/>
    <w:rsid w:val="30C7600F"/>
    <w:rsid w:val="5A647C2D"/>
    <w:rsid w:val="6B542658"/>
    <w:rsid w:val="785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2021-12-23T08:51:00Z</dcterms:created>
  <dc:creator>朱佳</dc:creator>
  <cp:lastModifiedBy>张兰香</cp:lastModifiedBy>
  <dcterms:modified xsi:type="dcterms:W3CDTF">2021-12-23T09:25:20Z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BDDFBF5E486A4159BE1C5F56D0A0D79F</vt:lpwstr>
  </property>
</Properties>
</file>