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bottom"/>
        <w:rPr>
          <w:rFonts w:hint="eastAsia" w:ascii="黑体" w:hAnsi="黑体" w:eastAsia="黑体" w:cs="黑体"/>
          <w:b/>
          <w:bCs/>
          <w:color w:val="555555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555555"/>
          <w:sz w:val="36"/>
          <w:szCs w:val="36"/>
        </w:rPr>
        <w:t>南京秦淮高级中学数学教研组开展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1320"/>
        <w:jc w:val="center"/>
        <w:textAlignment w:val="bottom"/>
        <w:rPr>
          <w:rFonts w:hint="eastAsia" w:ascii="黑体" w:hAnsi="黑体" w:eastAsia="黑体" w:cs="黑体"/>
          <w:b/>
          <w:bCs/>
          <w:color w:val="555555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555555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数学素养课堂</w:t>
      </w:r>
      <w:r>
        <w:rPr>
          <w:rFonts w:hint="eastAsia" w:ascii="黑体" w:hAnsi="黑体" w:eastAsia="黑体" w:cs="黑体"/>
          <w:b/>
          <w:bCs/>
          <w:color w:val="555555"/>
          <w:sz w:val="36"/>
          <w:szCs w:val="36"/>
        </w:rPr>
        <w:t>”网络视频公开课活动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00"/>
        <w:textAlignment w:val="bottom"/>
        <w:rPr>
          <w:rFonts w:hint="eastAsia" w:ascii="仿宋" w:hAnsi="仿宋" w:eastAsia="仿宋" w:cs="仿宋"/>
          <w:color w:val="555555"/>
          <w:sz w:val="28"/>
          <w:szCs w:val="28"/>
        </w:rPr>
      </w:pPr>
      <w:r>
        <w:rPr>
          <w:rFonts w:hint="eastAsia" w:ascii="仿宋" w:hAnsi="仿宋" w:eastAsia="仿宋" w:cs="仿宋"/>
          <w:color w:val="555555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00"/>
        <w:textAlignment w:val="bottom"/>
        <w:rPr>
          <w:rFonts w:hint="eastAsia" w:ascii="仿宋" w:hAnsi="仿宋" w:eastAsia="仿宋" w:cs="仿宋"/>
          <w:color w:val="555555"/>
          <w:sz w:val="28"/>
          <w:szCs w:val="28"/>
        </w:rPr>
      </w:pP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为了提升新高考下课堂教学效率和学生的数学素养，更好的提高高中数学课堂教学的有效性，秦淮中学数学教研组将于2021年12月14号下午开展“高中数学素养课堂”专题研讨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的网络视频公开课活动，活动分为两个阶段。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00"/>
        <w:textAlignment w:val="bottom"/>
        <w:rPr>
          <w:rFonts w:hint="eastAsia" w:ascii="仿宋" w:hAnsi="仿宋" w:eastAsia="仿宋" w:cs="仿宋"/>
          <w:color w:val="555555"/>
          <w:sz w:val="28"/>
          <w:szCs w:val="28"/>
        </w:rPr>
      </w:pPr>
      <w:r>
        <w:rPr>
          <w:rFonts w:hint="eastAsia" w:ascii="仿宋" w:hAnsi="仿宋" w:eastAsia="仿宋" w:cs="仿宋"/>
          <w:color w:val="555555"/>
          <w:sz w:val="28"/>
          <w:szCs w:val="28"/>
        </w:rPr>
        <w:t>第一阶段，首先由高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年级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蔡文银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老师和高三年级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李鑫杰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老师各开设了一节公开课：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蔡老师执教了一节《导数的概念——平均变化率》概念新授课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，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李老师执教了一节立体几何复习课《直线、平面的判定及其应用》，两位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老师结合所教班级的不同学情，采取不同的教学设计。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560" w:firstLineChars="200"/>
        <w:jc w:val="both"/>
        <w:textAlignment w:val="bottom"/>
        <w:rPr>
          <w:rFonts w:ascii="Times New Roman" w:hAnsi="Times New Roman" w:eastAsia="微软雅黑" w:cs="Times New Roman"/>
          <w:color w:val="555555"/>
          <w:sz w:val="21"/>
          <w:szCs w:val="21"/>
        </w:rPr>
      </w:pPr>
      <w:r>
        <w:rPr>
          <w:rFonts w:hint="eastAsia" w:ascii="仿宋" w:hAnsi="仿宋" w:eastAsia="仿宋" w:cs="仿宋"/>
          <w:color w:val="555555"/>
          <w:sz w:val="28"/>
          <w:szCs w:val="28"/>
        </w:rPr>
        <w:t>第二阶段，教研组老师交流研讨，两位上课老师先说自己对本节课的设计想法，然后由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朱佳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老师主评。最后刘光彬校长对</w:t>
      </w:r>
      <w:r>
        <w:rPr>
          <w:rFonts w:hint="eastAsia" w:ascii="仿宋" w:hAnsi="仿宋" w:eastAsia="仿宋" w:cs="仿宋"/>
          <w:color w:val="555555"/>
          <w:sz w:val="28"/>
          <w:szCs w:val="28"/>
          <w:lang w:val="en-US" w:eastAsia="zh-CN"/>
        </w:rPr>
        <w:t>两位老师作了精准点评，对</w:t>
      </w:r>
      <w:r>
        <w:rPr>
          <w:rFonts w:hint="eastAsia" w:ascii="仿宋" w:hAnsi="仿宋" w:eastAsia="仿宋" w:cs="仿宋"/>
          <w:color w:val="555555"/>
          <w:sz w:val="28"/>
          <w:szCs w:val="28"/>
        </w:rPr>
        <w:t>数学组此次教研活动作了高度评价并对各个备课组提出殷切希望。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01313"/>
    <w:rsid w:val="00323B43"/>
    <w:rsid w:val="003D37D8"/>
    <w:rsid w:val="0042173B"/>
    <w:rsid w:val="00426133"/>
    <w:rsid w:val="004358AB"/>
    <w:rsid w:val="0045409C"/>
    <w:rsid w:val="0078794C"/>
    <w:rsid w:val="007B02CD"/>
    <w:rsid w:val="007C2DF7"/>
    <w:rsid w:val="008B4943"/>
    <w:rsid w:val="008B7726"/>
    <w:rsid w:val="00D31D50"/>
    <w:rsid w:val="25ED3FAB"/>
    <w:rsid w:val="5FDE77AA"/>
    <w:rsid w:val="6D9F00DA"/>
    <w:rsid w:val="758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10</TotalTime>
  <ScaleCrop>false</ScaleCrop>
  <LinksUpToDate>false</LinksUpToDate>
  <CharactersWithSpaces>292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2021-12-15T14:51:24Z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0F3E0C61D7F546478E1CDBC161EC4DF3</vt:lpwstr>
  </property>
</Properties>
</file>