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pStyle w:val="Title"/>
        <w:wordWrap/>
        <w:spacing w:before="0" w:beforeAutospacing="0" w:after="0" w:afterAutospacing="0" w:line="360" w:lineRule="auto"/>
        <w:rPr>
          <w:rFonts w:ascii="黑体" w:eastAsia="黑体" w:hAnsi="黑体" w:hint="eastAsia"/>
          <w:lang w:val="en-US" w:eastAsia="zh-CN"/>
        </w:rPr>
      </w:pPr>
      <w:r>
        <w:rPr>
          <w:rFonts w:ascii="黑体" w:eastAsia="黑体" w:hAnsi="黑体" w:hint="eastAsia"/>
        </w:rPr>
        <w:t>第</w:t>
      </w:r>
      <w:r>
        <w:rPr>
          <w:rFonts w:ascii="黑体" w:eastAsia="黑体" w:hAnsi="黑体" w:hint="eastAsia"/>
          <w:lang w:val="en-US" w:eastAsia="zh-CN"/>
        </w:rPr>
        <w:t>三</w:t>
      </w:r>
      <w:r>
        <w:rPr>
          <w:rFonts w:ascii="黑体" w:eastAsia="黑体" w:hAnsi="黑体" w:hint="eastAsia"/>
        </w:rPr>
        <w:t>章 地球上的</w:t>
      </w:r>
      <w:r>
        <w:rPr>
          <w:rFonts w:ascii="黑体" w:eastAsia="黑体" w:hAnsi="黑体" w:hint="eastAsia"/>
          <w:lang w:val="en-US" w:eastAsia="zh-CN"/>
        </w:rPr>
        <w:t>水</w:t>
      </w:r>
    </w:p>
    <w:p>
      <w:pPr>
        <w:pStyle w:val="Title"/>
        <w:wordWrap/>
        <w:spacing w:before="0" w:beforeAutospacing="0" w:after="0" w:afterAutospacing="0" w:line="360" w:lineRule="auto"/>
        <w:rPr>
          <w:rFonts w:ascii="宋体" w:eastAsia="宋体" w:hAnsi="宋体" w:hint="eastAsia"/>
          <w:sz w:val="28"/>
          <w:szCs w:val="28"/>
          <w:lang w:eastAsia="zh-CN"/>
        </w:rPr>
      </w:pPr>
      <w:r>
        <w:rPr>
          <w:rFonts w:ascii="宋体" w:eastAsia="宋体" w:hAnsi="宋体" w:hint="eastAsia"/>
          <w:sz w:val="28"/>
          <w:szCs w:val="28"/>
        </w:rPr>
        <w:t xml:space="preserve">第一节 </w:t>
      </w:r>
      <w:r>
        <w:rPr>
          <w:rFonts w:ascii="宋体" w:eastAsia="宋体" w:hAnsi="宋体" w:hint="eastAsia"/>
          <w:sz w:val="28"/>
          <w:szCs w:val="28"/>
          <w:lang w:val="en-US" w:eastAsia="zh-CN"/>
        </w:rPr>
        <w:t>自然界的水循环</w:t>
      </w:r>
    </w:p>
    <w:tbl>
      <w:tblPr>
        <w:tblStyle w:val="TableGrid"/>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5"/>
        <w:gridCol w:w="2721"/>
        <w:gridCol w:w="3053"/>
        <w:gridCol w:w="2268"/>
      </w:tblGrid>
      <w:tr>
        <w:tblPrEx>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705" w:type="dxa"/>
          </w:tcPr>
          <w:p>
            <w:pPr>
              <w:wordWrap/>
              <w:spacing w:beforeAutospacing="0" w:afterAutospacing="0" w:line="360" w:lineRule="auto"/>
              <w:jc w:val="center"/>
              <w:rPr>
                <w:rFonts w:ascii="宋体" w:eastAsia="宋体" w:hAnsi="宋体"/>
                <w:szCs w:val="22"/>
              </w:rPr>
            </w:pPr>
            <w:r>
              <w:rPr>
                <w:rFonts w:ascii="宋体" w:eastAsia="宋体" w:hAnsi="宋体" w:hint="eastAsia"/>
                <w:szCs w:val="22"/>
              </w:rPr>
              <w:t>教学时间</w:t>
            </w:r>
          </w:p>
        </w:tc>
        <w:tc>
          <w:tcPr>
            <w:tcW w:w="2721" w:type="dxa"/>
          </w:tcPr>
          <w:p>
            <w:pPr>
              <w:wordWrap/>
              <w:spacing w:beforeAutospacing="0" w:afterAutospacing="0" w:line="360" w:lineRule="auto"/>
              <w:jc w:val="center"/>
              <w:rPr>
                <w:rFonts w:ascii="宋体" w:eastAsia="宋体" w:hAnsi="宋体"/>
                <w:szCs w:val="22"/>
              </w:rPr>
            </w:pPr>
            <w:r>
              <w:rPr>
                <w:rFonts w:ascii="宋体" w:eastAsia="宋体" w:hAnsi="宋体" w:hint="eastAsia"/>
                <w:szCs w:val="22"/>
                <w:lang w:val="en-US" w:eastAsia="zh-CN"/>
              </w:rPr>
              <w:t>2</w:t>
            </w:r>
            <w:r>
              <w:rPr>
                <w:rFonts w:ascii="宋体" w:eastAsia="宋体" w:hAnsi="宋体" w:hint="eastAsia"/>
                <w:szCs w:val="22"/>
              </w:rPr>
              <w:t>课时</w:t>
            </w:r>
          </w:p>
        </w:tc>
        <w:tc>
          <w:tcPr>
            <w:tcW w:w="3053" w:type="dxa"/>
          </w:tcPr>
          <w:p>
            <w:pPr>
              <w:wordWrap/>
              <w:spacing w:beforeAutospacing="0" w:afterAutospacing="0" w:line="360" w:lineRule="auto"/>
              <w:jc w:val="center"/>
              <w:rPr>
                <w:rFonts w:ascii="宋体" w:eastAsia="宋体" w:hAnsi="宋体"/>
                <w:szCs w:val="22"/>
              </w:rPr>
            </w:pPr>
            <w:r>
              <w:rPr>
                <w:rFonts w:ascii="宋体" w:eastAsia="宋体" w:hAnsi="宋体" w:hint="eastAsia"/>
                <w:szCs w:val="22"/>
              </w:rPr>
              <w:t>主备教师</w:t>
            </w:r>
          </w:p>
        </w:tc>
        <w:tc>
          <w:tcPr>
            <w:tcW w:w="2268" w:type="dxa"/>
          </w:tcPr>
          <w:p>
            <w:pPr>
              <w:wordWrap/>
              <w:spacing w:beforeAutospacing="0" w:afterAutospacing="0" w:line="360" w:lineRule="auto"/>
              <w:jc w:val="center"/>
              <w:rPr>
                <w:rFonts w:ascii="宋体" w:eastAsia="宋体" w:hAnsi="宋体" w:hint="eastAsia"/>
                <w:szCs w:val="22"/>
                <w:lang w:eastAsia="zh-CN"/>
              </w:rPr>
            </w:pPr>
            <w:r>
              <w:rPr>
                <w:rFonts w:ascii="宋体" w:eastAsia="宋体" w:hAnsi="宋体" w:hint="eastAsia"/>
                <w:szCs w:val="22"/>
                <w:lang w:val="en-US" w:eastAsia="zh-CN"/>
              </w:rPr>
              <w:t xml:space="preserve"> </w:t>
            </w:r>
          </w:p>
        </w:tc>
      </w:tr>
      <w:tr>
        <w:tblPrEx>
          <w:tblW w:w="9747" w:type="dxa"/>
          <w:tblInd w:w="0" w:type="dxa"/>
          <w:tblLayout w:type="fixed"/>
          <w:tblCellMar>
            <w:top w:w="0" w:type="dxa"/>
            <w:left w:w="108" w:type="dxa"/>
            <w:bottom w:w="0" w:type="dxa"/>
            <w:right w:w="108" w:type="dxa"/>
          </w:tblCellMar>
        </w:tblPrEx>
        <w:tc>
          <w:tcPr>
            <w:tcW w:w="1705" w:type="dxa"/>
            <w:vAlign w:val="center"/>
          </w:tcPr>
          <w:p>
            <w:pPr>
              <w:wordWrap/>
              <w:spacing w:beforeAutospacing="0" w:afterAutospacing="0" w:line="360" w:lineRule="auto"/>
              <w:jc w:val="center"/>
              <w:rPr>
                <w:rFonts w:ascii="宋体" w:eastAsia="宋体" w:hAnsi="宋体"/>
                <w:szCs w:val="22"/>
              </w:rPr>
            </w:pPr>
            <w:r>
              <w:rPr>
                <w:rFonts w:ascii="宋体" w:eastAsia="宋体" w:hAnsi="宋体" w:hint="eastAsia"/>
                <w:szCs w:val="22"/>
              </w:rPr>
              <w:t>授课班级</w:t>
            </w:r>
          </w:p>
        </w:tc>
        <w:tc>
          <w:tcPr>
            <w:tcW w:w="2721" w:type="dxa"/>
            <w:vAlign w:val="center"/>
          </w:tcPr>
          <w:p>
            <w:pPr>
              <w:wordWrap/>
              <w:spacing w:beforeAutospacing="0" w:afterAutospacing="0" w:line="360" w:lineRule="auto"/>
              <w:jc w:val="center"/>
              <w:rPr>
                <w:rFonts w:ascii="宋体" w:eastAsia="宋体" w:hAnsi="宋体"/>
                <w:szCs w:val="22"/>
              </w:rPr>
            </w:pPr>
          </w:p>
        </w:tc>
        <w:tc>
          <w:tcPr>
            <w:tcW w:w="3053" w:type="dxa"/>
            <w:vAlign w:val="center"/>
          </w:tcPr>
          <w:p>
            <w:pPr>
              <w:wordWrap/>
              <w:spacing w:beforeAutospacing="0" w:afterAutospacing="0" w:line="360" w:lineRule="auto"/>
              <w:jc w:val="center"/>
              <w:rPr>
                <w:rFonts w:ascii="宋体" w:eastAsia="宋体" w:hAnsi="宋体"/>
                <w:szCs w:val="22"/>
              </w:rPr>
            </w:pPr>
            <w:r>
              <w:rPr>
                <w:rFonts w:ascii="宋体" w:eastAsia="宋体" w:hAnsi="宋体" w:hint="eastAsia"/>
                <w:szCs w:val="22"/>
              </w:rPr>
              <w:t>授课教师</w:t>
            </w:r>
          </w:p>
        </w:tc>
        <w:tc>
          <w:tcPr>
            <w:tcW w:w="2268" w:type="dxa"/>
            <w:vAlign w:val="center"/>
          </w:tcPr>
          <w:p>
            <w:pPr>
              <w:wordWrap/>
              <w:spacing w:beforeAutospacing="0" w:afterAutospacing="0" w:line="360" w:lineRule="auto"/>
              <w:jc w:val="center"/>
              <w:rPr>
                <w:rFonts w:ascii="宋体" w:eastAsia="宋体" w:hAnsi="宋体"/>
                <w:szCs w:val="22"/>
              </w:rPr>
            </w:pPr>
          </w:p>
        </w:tc>
      </w:tr>
    </w:tbl>
    <w:p>
      <w:pPr>
        <w:wordWrap/>
        <w:spacing w:beforeAutospacing="0" w:afterAutospacing="0" w:line="360" w:lineRule="auto"/>
        <w:rPr>
          <w:rFonts w:ascii="宋体" w:eastAsia="宋体" w:hAnsi="宋体"/>
        </w:rPr>
      </w:pPr>
      <w:r>
        <w:rPr>
          <w:rFonts w:ascii="宋体" w:eastAsia="宋体" w:hAnsi="宋体" w:hint="eastAsia"/>
        </w:rPr>
        <w:t>【课标解读】</w:t>
      </w:r>
    </w:p>
    <w:p>
      <w:pPr>
        <w:wordWrap/>
        <w:spacing w:beforeAutospacing="0" w:afterAutospacing="0" w:line="360" w:lineRule="auto"/>
        <w:ind w:firstLine="420" w:firstLineChars="200"/>
        <w:rPr>
          <w:rFonts w:ascii="宋体" w:hAnsi="宋体" w:hint="eastAsia"/>
          <w:szCs w:val="21"/>
        </w:rPr>
      </w:pPr>
      <w:r>
        <w:rPr>
          <w:rFonts w:ascii="宋体" w:hAnsi="宋体" w:hint="eastAsia"/>
          <w:szCs w:val="21"/>
        </w:rPr>
        <w:t>课标</w:t>
      </w:r>
      <w:r>
        <w:rPr>
          <w:rFonts w:ascii="MS Mincho" w:hAnsi="MS Mincho" w:hint="eastAsia"/>
          <w:szCs w:val="21"/>
        </w:rPr>
        <w:t>：“运用示意图，说出水循环的过程和主要环节，说明水循环的地理意义。”该“标准”旨在引导学生能认识自然界中水的循环运动及其对自然环境和人类活动的影响。根据“标准”要求，学生对于“水循环示意图”不但要能“读”，而且还要会“说”、会“画”、会“用”。通过示意图的学习，帮助学生掌握地理技能和学会用示意图分析地理原理。</w:t>
      </w:r>
    </w:p>
    <w:p>
      <w:pPr>
        <w:wordWrap/>
        <w:spacing w:beforeAutospacing="0" w:afterAutospacing="0" w:line="360" w:lineRule="auto"/>
        <w:rPr>
          <w:rFonts w:ascii="宋体" w:eastAsia="宋体" w:hAnsi="宋体"/>
        </w:rPr>
      </w:pPr>
      <w:r>
        <w:rPr>
          <w:rFonts w:ascii="宋体" w:eastAsia="宋体" w:hAnsi="宋体" w:hint="eastAsia"/>
        </w:rPr>
        <w:t>【教材分析】</w:t>
      </w:r>
    </w:p>
    <w:p>
      <w:pPr>
        <w:wordWrap/>
        <w:spacing w:beforeAutospacing="0" w:afterAutospacing="0" w:line="360" w:lineRule="auto"/>
        <w:ind w:firstLine="420" w:firstLineChars="200"/>
        <w:rPr>
          <w:rFonts w:ascii="宋体" w:hAnsi="宋体" w:hint="eastAsia"/>
          <w:szCs w:val="21"/>
        </w:rPr>
      </w:pPr>
      <w:r>
        <w:rPr>
          <w:rFonts w:ascii="宋体" w:hAnsi="宋体" w:hint="eastAsia"/>
          <w:szCs w:val="21"/>
        </w:rPr>
        <w:t>本节课是第三章《地球上的水》的第一节，是开篇内容，本节内容首先介绍水圈的构成及其特点，主要阐述了“相互联系的水体”、“水循环的过程和意义”两个知识点。“相互联系的水体”是学生学习的基础知识，是为“水循环的过程和意义”的学习作铺垫；本节课的重点内容是“水循环的过程和意义”，通过图文和活动设置介绍了水循环发生的领域、水循环的类型、环节和意义。</w:t>
      </w:r>
    </w:p>
    <w:p>
      <w:pPr>
        <w:wordWrap/>
        <w:spacing w:beforeAutospacing="0" w:afterAutospacing="0" w:line="360" w:lineRule="auto"/>
        <w:ind w:firstLine="420" w:firstLineChars="200"/>
        <w:rPr>
          <w:rFonts w:hint="eastAsia"/>
          <w:bCs/>
          <w:szCs w:val="21"/>
        </w:rPr>
      </w:pPr>
      <w:r>
        <w:rPr>
          <w:rFonts w:ascii="宋体" w:hAnsi="宋体" w:hint="eastAsia"/>
          <w:szCs w:val="21"/>
        </w:rPr>
        <w:t>本节活动的设计旨在引导学生通过实验，结合生活实际认识水循环的过程，并学以致用，了解人类活动对水循环的影响。同时，也</w:t>
      </w:r>
      <w:r>
        <w:rPr>
          <w:rFonts w:hint="eastAsia"/>
          <w:bCs/>
          <w:szCs w:val="21"/>
        </w:rPr>
        <w:t>使学生进一步认识地理环境各要素的</w:t>
      </w:r>
      <w:r>
        <w:rPr>
          <w:rFonts w:cs="宋体" w:hint="eastAsia"/>
          <w:kern w:val="0"/>
          <w:szCs w:val="21"/>
        </w:rPr>
        <w:t>物质运动和能量交换</w:t>
      </w:r>
      <w:r>
        <w:rPr>
          <w:rFonts w:hint="eastAsia"/>
          <w:bCs/>
          <w:szCs w:val="21"/>
        </w:rPr>
        <w:t>规律，初步形成地理环境各要素之间相互影响、相互制约的整体性观念。为学习地球的自然环境和人文环境奠定基础。</w:t>
      </w:r>
    </w:p>
    <w:p>
      <w:pPr>
        <w:wordWrap/>
        <w:spacing w:beforeAutospacing="0" w:afterAutospacing="0" w:line="360" w:lineRule="auto"/>
        <w:rPr>
          <w:rFonts w:ascii="宋体" w:eastAsia="宋体" w:hAnsi="宋体" w:hint="eastAsia"/>
        </w:rPr>
      </w:pPr>
      <w:r>
        <w:rPr>
          <w:rFonts w:ascii="宋体" w:eastAsia="宋体" w:hAnsi="宋体" w:hint="eastAsia"/>
        </w:rPr>
        <w:t>【教学目标】</w:t>
      </w:r>
    </w:p>
    <w:p>
      <w:pPr>
        <w:wordWrap/>
        <w:spacing w:beforeAutospacing="0" w:afterAutospacing="0" w:line="360" w:lineRule="auto"/>
        <w:ind w:firstLine="420" w:firstLineChars="200"/>
        <w:rPr>
          <w:rFonts w:ascii="宋体" w:eastAsia="宋体" w:hAnsi="宋体" w:hint="eastAsia"/>
        </w:rPr>
      </w:pPr>
      <w:r>
        <w:rPr>
          <w:rFonts w:ascii="宋体" w:eastAsia="宋体" w:hAnsi="宋体" w:hint="eastAsia"/>
          <w:b/>
          <w:bCs/>
        </w:rPr>
        <w:t>区域认知:</w:t>
      </w:r>
      <w:r>
        <w:rPr>
          <w:rFonts w:ascii="宋体" w:eastAsia="宋体" w:hAnsi="宋体" w:hint="eastAsia"/>
        </w:rPr>
        <w:t>了解陆地水体的各种类型以及各种水体之间的相互转化规律，说出水循环的规程和主要环节﹐说明水循环的地理意义。</w:t>
      </w:r>
    </w:p>
    <w:p>
      <w:pPr>
        <w:wordWrap/>
        <w:spacing w:beforeAutospacing="0" w:afterAutospacing="0" w:line="360" w:lineRule="auto"/>
        <w:ind w:firstLine="420" w:firstLineChars="200"/>
        <w:rPr>
          <w:rFonts w:ascii="宋体" w:eastAsia="宋体" w:hAnsi="宋体" w:hint="eastAsia"/>
        </w:rPr>
      </w:pPr>
      <w:r>
        <w:rPr>
          <w:rFonts w:ascii="宋体" w:eastAsia="宋体" w:hAnsi="宋体" w:hint="eastAsia"/>
          <w:b/>
          <w:bCs/>
        </w:rPr>
        <w:t>综合思维:</w:t>
      </w:r>
      <w:r>
        <w:rPr>
          <w:rFonts w:ascii="宋体" w:eastAsia="宋体" w:hAnsi="宋体" w:hint="eastAsia"/>
        </w:rPr>
        <w:t>利用示意图让学生了解河流水与其他水体的补给关系通过学习水循环，能够绘制“海陆间水循环示意图”，并用简练的语言表述水循环的过程及意义。培养学生的动手能力和知识迁移能力。</w:t>
      </w:r>
    </w:p>
    <w:p>
      <w:pPr>
        <w:wordWrap/>
        <w:spacing w:beforeAutospacing="0" w:afterAutospacing="0" w:line="360" w:lineRule="auto"/>
        <w:ind w:firstLine="420" w:firstLineChars="200"/>
        <w:rPr>
          <w:rFonts w:ascii="宋体" w:eastAsia="宋体" w:hAnsi="宋体" w:hint="eastAsia"/>
        </w:rPr>
      </w:pPr>
      <w:r>
        <w:rPr>
          <w:rFonts w:ascii="宋体" w:eastAsia="宋体" w:hAnsi="宋体" w:hint="eastAsia"/>
          <w:b/>
          <w:bCs/>
        </w:rPr>
        <w:t>人地协调观:</w:t>
      </w:r>
      <w:r>
        <w:rPr>
          <w:rFonts w:ascii="宋体" w:eastAsia="宋体" w:hAnsi="宋体" w:hint="eastAsia"/>
        </w:rPr>
        <w:t>通过学习陆地水体的有关知识，增强水资源的忧患意识，树立科学的资源观，养成节约用水的好习惯。</w:t>
      </w:r>
    </w:p>
    <w:p>
      <w:pPr>
        <w:wordWrap/>
        <w:spacing w:beforeAutospacing="0" w:afterAutospacing="0" w:line="360" w:lineRule="auto"/>
        <w:ind w:firstLine="420" w:firstLineChars="200"/>
        <w:rPr>
          <w:rFonts w:ascii="宋体" w:eastAsia="宋体" w:hAnsi="宋体"/>
        </w:rPr>
      </w:pPr>
      <w:r>
        <w:rPr>
          <w:rFonts w:ascii="宋体" w:eastAsia="宋体" w:hAnsi="宋体" w:hint="eastAsia"/>
          <w:b/>
          <w:bCs/>
        </w:rPr>
        <w:t>地理实践力:</w:t>
      </w:r>
      <w:r>
        <w:rPr>
          <w:rFonts w:ascii="宋体" w:eastAsia="宋体" w:hAnsi="宋体" w:hint="eastAsia"/>
        </w:rPr>
        <w:t>学生以身边汉江为例;理解自然界水循环的类型、主要环节以及海陆大循环对地理环境及人类活动的影响。</w:t>
      </w:r>
    </w:p>
    <w:p>
      <w:pPr>
        <w:wordWrap/>
        <w:spacing w:beforeAutospacing="0" w:afterAutospacing="0" w:line="360" w:lineRule="auto"/>
        <w:rPr>
          <w:rFonts w:ascii="宋体" w:eastAsia="宋体" w:hAnsi="宋体" w:hint="eastAsia"/>
        </w:rPr>
      </w:pPr>
      <w:r>
        <w:rPr>
          <w:rFonts w:ascii="宋体" w:eastAsia="宋体" w:hAnsi="宋体" w:hint="eastAsia"/>
        </w:rPr>
        <w:t>【教学重难点】</w:t>
      </w:r>
    </w:p>
    <w:p>
      <w:pPr>
        <w:numPr>
          <w:ilvl w:val="0"/>
          <w:numId w:val="1"/>
        </w:numPr>
        <w:wordWrap/>
        <w:spacing w:beforeAutospacing="0" w:afterAutospacing="0" w:line="360" w:lineRule="auto"/>
        <w:rPr>
          <w:rFonts w:ascii="宋体" w:eastAsia="宋体" w:hAnsi="宋体" w:hint="default"/>
          <w:lang w:val="en-US" w:eastAsia="zh-CN"/>
        </w:rPr>
      </w:pPr>
      <w:r>
        <w:rPr>
          <w:rFonts w:ascii="宋体" w:eastAsia="宋体" w:hAnsi="宋体" w:hint="eastAsia"/>
          <w:lang w:val="en-US" w:eastAsia="zh-CN"/>
        </w:rPr>
        <w:t>河流的补给类型及其特点</w:t>
      </w:r>
    </w:p>
    <w:p>
      <w:pPr>
        <w:numPr>
          <w:ilvl w:val="0"/>
          <w:numId w:val="1"/>
        </w:numPr>
        <w:wordWrap/>
        <w:spacing w:beforeAutospacing="0" w:afterAutospacing="0" w:line="360" w:lineRule="auto"/>
        <w:rPr>
          <w:rFonts w:ascii="宋体" w:eastAsia="宋体" w:hAnsi="宋体" w:hint="default"/>
          <w:lang w:val="en-US" w:eastAsia="zh-CN"/>
        </w:rPr>
      </w:pPr>
      <w:r>
        <w:rPr>
          <w:rFonts w:ascii="宋体" w:eastAsia="宋体" w:hAnsi="宋体" w:hint="eastAsia"/>
          <w:lang w:val="en-US" w:eastAsia="zh-CN"/>
        </w:rPr>
        <w:t>水循环的类型、过程及其地理意义</w:t>
      </w:r>
    </w:p>
    <w:p>
      <w:pPr>
        <w:wordWrap/>
        <w:spacing w:beforeAutospacing="0" w:afterAutospacing="0" w:line="360" w:lineRule="auto"/>
        <w:rPr>
          <w:rFonts w:ascii="宋体" w:eastAsia="宋体" w:hAnsi="宋体"/>
        </w:rPr>
      </w:pPr>
      <w:r>
        <w:rPr>
          <w:rFonts w:ascii="宋体" w:eastAsia="宋体" w:hAnsi="宋体" w:hint="eastAsia"/>
        </w:rPr>
        <w:t>【课时安排】</w:t>
      </w:r>
      <w:r>
        <w:rPr>
          <w:rFonts w:ascii="宋体" w:eastAsia="宋体" w:hAnsi="宋体" w:hint="eastAsia"/>
          <w:lang w:val="en-US" w:eastAsia="zh-CN"/>
        </w:rPr>
        <w:t>3</w:t>
      </w:r>
      <w:r>
        <w:rPr>
          <w:rFonts w:ascii="宋体" w:eastAsia="宋体" w:hAnsi="宋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5" o:title=""/>
            <o:lock v:ext="edit" aspectratio="t"/>
          </v:shape>
        </w:pict>
      </w:r>
      <w:r>
        <w:rPr>
          <w:rFonts w:ascii="宋体" w:eastAsia="宋体" w:hAnsi="宋体" w:hint="eastAsia"/>
        </w:rPr>
        <w:t>课时</w:t>
      </w:r>
    </w:p>
    <w:p>
      <w:pPr>
        <w:wordWrap/>
        <w:spacing w:beforeAutospacing="0" w:afterAutospacing="0" w:line="360" w:lineRule="auto"/>
        <w:rPr>
          <w:rFonts w:ascii="宋体" w:eastAsia="宋体" w:hAnsi="宋体" w:hint="eastAsia"/>
        </w:rPr>
      </w:pPr>
      <w:r>
        <w:rPr>
          <w:rFonts w:ascii="宋体" w:eastAsia="宋体" w:hAnsi="宋体" w:hint="eastAsia"/>
        </w:rPr>
        <w:t>【教学方法】讲授法、读图分析法、合作探究法。</w:t>
      </w:r>
    </w:p>
    <w:p>
      <w:pPr>
        <w:wordWrap/>
        <w:spacing w:beforeAutospacing="0" w:afterAutospacing="0" w:line="360" w:lineRule="auto"/>
        <w:jc w:val="center"/>
        <w:rPr>
          <w:rFonts w:ascii="宋体" w:eastAsia="宋体" w:hAnsi="宋体" w:hint="eastAsia"/>
          <w:sz w:val="24"/>
          <w:szCs w:val="24"/>
        </w:rPr>
      </w:pPr>
    </w:p>
    <w:p>
      <w:pPr>
        <w:wordWrap/>
        <w:spacing w:beforeAutospacing="0" w:afterAutospacing="0" w:line="360" w:lineRule="auto"/>
        <w:jc w:val="center"/>
        <w:rPr>
          <w:rFonts w:ascii="宋体" w:eastAsia="宋体" w:hAnsi="宋体" w:hint="eastAsia"/>
          <w:sz w:val="24"/>
          <w:szCs w:val="24"/>
        </w:rPr>
      </w:pPr>
    </w:p>
    <w:p>
      <w:pPr>
        <w:wordWrap/>
        <w:spacing w:beforeAutospacing="0" w:afterAutospacing="0" w:line="360" w:lineRule="auto"/>
        <w:jc w:val="center"/>
        <w:rPr>
          <w:rFonts w:ascii="宋体" w:eastAsia="宋体" w:hAnsi="宋体" w:hint="eastAsia"/>
          <w:sz w:val="24"/>
          <w:szCs w:val="24"/>
        </w:rPr>
      </w:pPr>
    </w:p>
    <w:p>
      <w:pPr>
        <w:wordWrap/>
        <w:spacing w:beforeAutospacing="0" w:afterAutospacing="0" w:line="360" w:lineRule="auto"/>
        <w:jc w:val="center"/>
        <w:rPr>
          <w:rFonts w:ascii="宋体" w:eastAsia="宋体" w:hAnsi="宋体" w:hint="eastAsia"/>
          <w:sz w:val="24"/>
          <w:szCs w:val="24"/>
        </w:rPr>
      </w:pPr>
    </w:p>
    <w:p>
      <w:pPr>
        <w:wordWrap/>
        <w:spacing w:beforeAutospacing="0" w:afterAutospacing="0" w:line="360" w:lineRule="auto"/>
        <w:jc w:val="center"/>
        <w:rPr>
          <w:rFonts w:ascii="宋体" w:eastAsia="宋体" w:hAnsi="宋体" w:hint="eastAsia"/>
          <w:sz w:val="24"/>
          <w:szCs w:val="24"/>
          <w:lang w:val="en-US" w:eastAsia="zh-CN"/>
        </w:rPr>
      </w:pPr>
      <w:r>
        <w:rPr>
          <w:rFonts w:ascii="宋体" w:eastAsia="宋体" w:hAnsi="宋体" w:hint="eastAsia"/>
          <w:sz w:val="24"/>
          <w:szCs w:val="24"/>
          <w:lang w:val="en-US" w:eastAsia="zh-CN"/>
        </w:rPr>
        <w:t>自然界的水循环</w:t>
      </w:r>
    </w:p>
    <w:p>
      <w:pPr>
        <w:wordWrap/>
        <w:spacing w:beforeAutospacing="0" w:afterAutospacing="0" w:line="360" w:lineRule="auto"/>
        <w:rPr>
          <w:rFonts w:ascii="宋体" w:eastAsia="宋体" w:hAnsi="宋体"/>
        </w:rPr>
      </w:pPr>
      <w:r>
        <w:rPr>
          <w:rFonts w:ascii="宋体" w:eastAsia="宋体" w:hAnsi="宋体" w:hint="eastAsia"/>
        </w:rPr>
        <w:t>【教学过程】</w:t>
      </w:r>
    </w:p>
    <w:tbl>
      <w:tblPr>
        <w:tblStyle w:val="TableGrid"/>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4"/>
        <w:gridCol w:w="7484"/>
        <w:gridCol w:w="1559"/>
      </w:tblGrid>
      <w:tr>
        <w:tblPrEx>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4" w:type="dxa"/>
            <w:vAlign w:val="center"/>
          </w:tcPr>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教学环节</w:t>
            </w:r>
          </w:p>
        </w:tc>
        <w:tc>
          <w:tcPr>
            <w:tcW w:w="7484" w:type="dxa"/>
            <w:vAlign w:val="center"/>
          </w:tcPr>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教学活动</w:t>
            </w:r>
          </w:p>
        </w:tc>
        <w:tc>
          <w:tcPr>
            <w:tcW w:w="1559" w:type="dxa"/>
            <w:vAlign w:val="center"/>
          </w:tcPr>
          <w:p>
            <w:pPr>
              <w:wordWrap/>
              <w:spacing w:beforeAutospacing="0" w:afterAutospacing="0" w:line="360" w:lineRule="auto"/>
              <w:jc w:val="center"/>
              <w:rPr>
                <w:rFonts w:ascii="宋体" w:eastAsia="宋体" w:hAnsi="宋体"/>
                <w:kern w:val="0"/>
                <w:sz w:val="20"/>
                <w:szCs w:val="20"/>
              </w:rPr>
            </w:pPr>
            <w:r>
              <w:rPr>
                <w:rFonts w:ascii="宋体" w:eastAsia="宋体" w:hAnsi="宋体" w:hint="eastAsia"/>
                <w:kern w:val="0"/>
                <w:sz w:val="20"/>
                <w:szCs w:val="20"/>
              </w:rPr>
              <w:t>个案修改</w:t>
            </w:r>
          </w:p>
        </w:tc>
      </w:tr>
      <w:tr>
        <w:tblPrEx>
          <w:tblW w:w="9747" w:type="dxa"/>
          <w:tblInd w:w="0" w:type="dxa"/>
          <w:tblLayout w:type="fixed"/>
          <w:tblCellMar>
            <w:top w:w="0" w:type="dxa"/>
            <w:left w:w="108" w:type="dxa"/>
            <w:bottom w:w="0" w:type="dxa"/>
            <w:right w:w="108" w:type="dxa"/>
          </w:tblCellMar>
        </w:tblPrEx>
        <w:tc>
          <w:tcPr>
            <w:tcW w:w="704" w:type="dxa"/>
            <w:vAlign w:val="center"/>
          </w:tcPr>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导入新课</w:t>
            </w:r>
          </w:p>
        </w:tc>
        <w:tc>
          <w:tcPr>
            <w:tcW w:w="7484" w:type="dxa"/>
          </w:tcPr>
          <w:p>
            <w:pPr>
              <w:wordWrap/>
              <w:spacing w:beforeAutospacing="0" w:afterAutospacing="0" w:line="360" w:lineRule="auto"/>
              <w:rPr>
                <w:rFonts w:ascii="宋体" w:eastAsia="宋体" w:hAnsi="宋体"/>
                <w:color w:val="000000" w:themeColor="text1"/>
                <w:kern w:val="0"/>
                <w:szCs w:val="21"/>
              </w:rPr>
            </w:pPr>
            <w:r>
              <w:rPr>
                <w:rFonts w:ascii="宋体" w:hAnsi="宋体" w:cs="宋体" w:hint="eastAsia"/>
                <w:kern w:val="0"/>
                <w:szCs w:val="21"/>
              </w:rPr>
              <w:t>我国自古就有许多描绘水体的诗句，如李白在《将进酒》中有过一句感慨：“黄河之水天上来，奔流到海不复回”。今天就让我们从地理学的角度去探究这诗句中所蕴含的自然规律。</w:t>
            </w:r>
          </w:p>
        </w:tc>
        <w:tc>
          <w:tcPr>
            <w:tcW w:w="1559" w:type="dxa"/>
          </w:tcPr>
          <w:p>
            <w:pPr>
              <w:wordWrap/>
              <w:spacing w:beforeAutospacing="0" w:afterAutospacing="0" w:line="360" w:lineRule="auto"/>
              <w:rPr>
                <w:rFonts w:ascii="宋体" w:eastAsia="宋体" w:hAnsi="宋体"/>
                <w:kern w:val="0"/>
                <w:sz w:val="20"/>
                <w:szCs w:val="20"/>
              </w:rPr>
            </w:pPr>
          </w:p>
        </w:tc>
      </w:tr>
      <w:tr>
        <w:tblPrEx>
          <w:tblW w:w="9747" w:type="dxa"/>
          <w:tblInd w:w="0" w:type="dxa"/>
          <w:tblLayout w:type="fixed"/>
          <w:tblCellMar>
            <w:top w:w="0" w:type="dxa"/>
            <w:left w:w="108" w:type="dxa"/>
            <w:bottom w:w="0" w:type="dxa"/>
            <w:right w:w="108" w:type="dxa"/>
          </w:tblCellMar>
        </w:tblPrEx>
        <w:tc>
          <w:tcPr>
            <w:tcW w:w="704" w:type="dxa"/>
            <w:vAlign w:val="center"/>
          </w:tcPr>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新</w:t>
            </w:r>
          </w:p>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课</w:t>
            </w:r>
          </w:p>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讲</w:t>
            </w:r>
          </w:p>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授</w:t>
            </w:r>
          </w:p>
        </w:tc>
        <w:tc>
          <w:tcPr>
            <w:tcW w:w="7484" w:type="dxa"/>
          </w:tcPr>
          <w:p>
            <w:pPr>
              <w:wordWrap/>
              <w:spacing w:beforeAutospacing="0" w:afterAutospacing="0" w:line="360" w:lineRule="auto"/>
              <w:rPr>
                <w:rFonts w:ascii="宋体" w:eastAsia="宋体" w:hAnsi="宋体" w:hint="eastAsia"/>
                <w:kern w:val="0"/>
                <w:szCs w:val="21"/>
                <w:lang w:val="en-US" w:eastAsia="zh-CN"/>
              </w:rPr>
            </w:pPr>
            <w:r>
              <w:rPr>
                <w:rFonts w:ascii="宋体" w:eastAsia="宋体" w:hAnsi="宋体" w:hint="eastAsia"/>
                <w:kern w:val="0"/>
                <w:szCs w:val="21"/>
                <w:lang w:val="en-US" w:eastAsia="zh-CN"/>
              </w:rPr>
              <w:t>【自学活动1】自学教材P54页内容，结合图3.1与生活实际，完成下列问题：</w:t>
            </w:r>
          </w:p>
          <w:p>
            <w:pPr>
              <w:widowControl/>
              <w:numPr>
                <w:ilvl w:val="0"/>
                <w:numId w:val="2"/>
              </w:numPr>
              <w:wordWrap/>
              <w:spacing w:before="100" w:beforeAutospacing="0" w:after="100" w:afterAutospacing="0" w:line="360" w:lineRule="auto"/>
              <w:ind w:leftChars="0"/>
              <w:jc w:val="left"/>
              <w:rPr>
                <w:rFonts w:ascii="宋体" w:eastAsia="宋体" w:hAnsi="宋体" w:hint="default"/>
                <w:kern w:val="0"/>
                <w:szCs w:val="21"/>
                <w:lang w:val="en-US" w:eastAsia="zh-CN"/>
              </w:rPr>
            </w:pPr>
            <w:r>
              <w:rPr>
                <w:rFonts w:ascii="宋体" w:hAnsi="宋体" w:cs="宋体" w:hint="eastAsia"/>
                <w:kern w:val="0"/>
                <w:szCs w:val="21"/>
              </w:rPr>
              <w:t>地球上的水体按照存在形态划分为哪几类？地球上的水体按照分布空间划分为哪几类？</w:t>
            </w:r>
            <w:r>
              <w:rPr>
                <w:rFonts w:ascii="宋体" w:hAnsi="宋体" w:cs="宋体" w:hint="eastAsia"/>
                <w:kern w:val="0"/>
                <w:szCs w:val="21"/>
                <w:lang w:val="en-US" w:eastAsia="zh-CN"/>
              </w:rPr>
              <w:t>你还可以怎样对地球的水体进行分类？</w:t>
            </w:r>
          </w:p>
          <w:p>
            <w:pPr>
              <w:widowControl/>
              <w:numPr>
                <w:ilvl w:val="0"/>
                <w:numId w:val="2"/>
              </w:numPr>
              <w:wordWrap/>
              <w:spacing w:before="100" w:beforeAutospacing="0" w:after="100" w:afterAutospacing="0" w:line="360" w:lineRule="auto"/>
              <w:ind w:leftChars="0"/>
              <w:jc w:val="left"/>
              <w:rPr>
                <w:rFonts w:ascii="宋体" w:eastAsia="宋体" w:hAnsi="宋体" w:hint="default"/>
                <w:kern w:val="0"/>
                <w:szCs w:val="21"/>
                <w:lang w:val="en-US" w:eastAsia="zh-CN"/>
              </w:rPr>
            </w:pPr>
            <w:r>
              <w:rPr>
                <w:rFonts w:ascii="宋体" w:hAnsi="宋体" w:cs="宋体" w:hint="eastAsia"/>
                <w:kern w:val="0"/>
                <w:szCs w:val="21"/>
              </w:rPr>
              <w:t>地球上的淡水资源主体是哪种水体？</w:t>
            </w:r>
          </w:p>
          <w:p>
            <w:pPr>
              <w:widowControl/>
              <w:numPr>
                <w:ilvl w:val="0"/>
                <w:numId w:val="2"/>
              </w:numPr>
              <w:wordWrap/>
              <w:spacing w:before="100" w:beforeAutospacing="0" w:after="100" w:afterAutospacing="0" w:line="360" w:lineRule="auto"/>
              <w:ind w:leftChars="0"/>
              <w:jc w:val="left"/>
              <w:rPr>
                <w:rFonts w:ascii="宋体" w:eastAsia="宋体" w:hAnsi="宋体" w:hint="default"/>
                <w:kern w:val="0"/>
                <w:szCs w:val="21"/>
                <w:lang w:val="en-US" w:eastAsia="zh-CN"/>
              </w:rPr>
            </w:pPr>
            <w:r>
              <w:rPr>
                <w:rFonts w:ascii="宋体" w:eastAsia="宋体" w:hAnsi="宋体" w:hint="eastAsia"/>
                <w:kern w:val="0"/>
                <w:szCs w:val="21"/>
                <w:lang w:val="en-US" w:eastAsia="zh-CN"/>
              </w:rPr>
              <w:t>不同水体间存在怎样的联系？</w:t>
            </w:r>
          </w:p>
          <w:p>
            <w:pPr>
              <w:widowControl/>
              <w:numPr>
                <w:ilvl w:val="0"/>
                <w:numId w:val="0"/>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【活动探究1】河流的补给形式</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思考：黄河水从何而来？有哪些水能够补给黄河？</w:t>
            </w:r>
          </w:p>
          <w:p>
            <w:pPr>
              <w:widowControl/>
              <w:numPr>
                <w:ilvl w:val="0"/>
                <w:numId w:val="0"/>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多媒体展示河流的几种常见补给形式</w:t>
            </w:r>
          </w:p>
          <w:p>
            <w:pPr>
              <w:widowControl/>
              <w:numPr>
                <w:ilvl w:val="0"/>
                <w:numId w:val="0"/>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分组讨论以下问题：</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如果一条河流以雨水补给为主，那么河流的径流量与降水量会具有怎样的关系？请试着用图的形式表示出来</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什么是季节性积雪？请说出发生积雪的季节与可能存在这种季节性积雪的地方，并给出你的判断理由。</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季节性积雪什么时间融化？存在这种补给形式的河流，其径流量会有什么特点？给出你的答案并阐述理由。</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什么是冰川和永久性积雪？请说出其存在的季节与地方，并阐述理由。</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冰川和永久性积雪补给量与什么有关？以这种补给形式为主的河流，河流径流量存在怎样的特点？给出你的答案并阐述理由。</w:t>
            </w:r>
          </w:p>
          <w:p>
            <w:pPr>
              <w:widowControl/>
              <w:numPr>
                <w:ilvl w:val="0"/>
                <w:numId w:val="3"/>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河流与湖泊间补给具有怎样的特点？请从河流与湖泊间的位置关系、径流量的变化等方面进行讨论。</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分小组讨论，每个小组主要就其中的一种补给类型进行深入讨论，讨论完成后小组展示，其他小组补充，教师最后总结补充。</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【随堂练习】</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【自学活动2】自然界的水循环</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自学教材P55页内容，结合图3.2与生活实际，完成下列问题：</w:t>
            </w:r>
          </w:p>
          <w:p>
            <w:pPr>
              <w:widowControl/>
              <w:numPr>
                <w:ilvl w:val="0"/>
                <w:numId w:val="4"/>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default"/>
                <w:kern w:val="0"/>
                <w:szCs w:val="21"/>
                <w:lang w:val="en-US" w:eastAsia="zh-CN"/>
              </w:rPr>
              <w:t>什么是水循环，它有哪些类型？</w:t>
            </w:r>
          </w:p>
          <w:p>
            <w:pPr>
              <w:widowControl/>
              <w:numPr>
                <w:ilvl w:val="0"/>
                <w:numId w:val="4"/>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default"/>
                <w:kern w:val="0"/>
                <w:szCs w:val="21"/>
                <w:lang w:val="en-US" w:eastAsia="zh-CN"/>
              </w:rPr>
              <w:t>结合示意图，说出水循环运动过程中有哪些主要环节？</w:t>
            </w:r>
          </w:p>
          <w:p>
            <w:pPr>
              <w:widowControl/>
              <w:numPr>
                <w:ilvl w:val="0"/>
                <w:numId w:val="4"/>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default"/>
                <w:kern w:val="0"/>
                <w:szCs w:val="21"/>
                <w:lang w:val="en-US" w:eastAsia="zh-CN"/>
              </w:rPr>
              <w:t>是否每条河流都参与了海陆间循环？我们该如何判断某一河流参与了哪些水循环？</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学生自学完成问题，教师就水循环的过程进行精讲。</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【活动探究2】影响水循环各环节的因素</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分小组讨论：</w:t>
            </w:r>
          </w:p>
          <w:p>
            <w:pPr>
              <w:widowControl/>
              <w:numPr>
                <w:ilvl w:val="0"/>
                <w:numId w:val="5"/>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有哪些因素会影响水分的蒸发或（蒸腾）？</w:t>
            </w:r>
          </w:p>
          <w:p>
            <w:pPr>
              <w:widowControl/>
              <w:numPr>
                <w:ilvl w:val="0"/>
                <w:numId w:val="5"/>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地表径流受哪些因素的影响？</w:t>
            </w:r>
          </w:p>
          <w:p>
            <w:pPr>
              <w:widowControl/>
              <w:numPr>
                <w:ilvl w:val="0"/>
                <w:numId w:val="5"/>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哪些因素影响下渗和地下径流？</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讨论并展示，教师总结</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【活动探究3】人类活动对水循环的影响</w:t>
            </w:r>
          </w:p>
          <w:p>
            <w:pPr>
              <w:widowControl/>
              <w:numPr>
                <w:ilvl w:val="0"/>
                <w:numId w:val="6"/>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宁夏砂田中铺设砂石对水循环哪些环节产生了影响，主要起到了什么作用？</w:t>
            </w:r>
          </w:p>
          <w:p>
            <w:pPr>
              <w:widowControl/>
              <w:numPr>
                <w:ilvl w:val="0"/>
                <w:numId w:val="6"/>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三峡大坝的修建，对水循环的哪些环节带来了重大影响？对当地的水循环产生了怎样的影响？</w:t>
            </w:r>
          </w:p>
          <w:p>
            <w:pPr>
              <w:widowControl/>
              <w:numPr>
                <w:ilvl w:val="0"/>
                <w:numId w:val="6"/>
              </w:numPr>
              <w:wordWrap/>
              <w:spacing w:before="100" w:beforeAutospacing="0" w:after="100" w:afterAutospacing="0" w:line="360" w:lineRule="auto"/>
              <w:jc w:val="left"/>
              <w:rPr>
                <w:rFonts w:ascii="宋体" w:eastAsia="宋体" w:hAnsi="宋体" w:hint="default"/>
                <w:kern w:val="0"/>
                <w:szCs w:val="21"/>
                <w:lang w:val="en-US" w:eastAsia="zh-CN"/>
              </w:rPr>
            </w:pPr>
            <w:r>
              <w:rPr>
                <w:rFonts w:ascii="宋体" w:eastAsia="宋体" w:hAnsi="宋体" w:hint="eastAsia"/>
                <w:kern w:val="0"/>
                <w:szCs w:val="21"/>
                <w:lang w:val="en-US" w:eastAsia="zh-CN"/>
              </w:rPr>
              <w:t>你还能想到哪些人类活动对水循环的影响？请举例说明。</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【自学活动3】水循环的地理意义</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自学教材内容，掌握并理解水循坏的地理意义。</w:t>
            </w:r>
          </w:p>
          <w:p>
            <w:pPr>
              <w:widowControl/>
              <w:numPr>
                <w:ilvl w:val="0"/>
                <w:numId w:val="0"/>
              </w:numPr>
              <w:wordWrap/>
              <w:spacing w:before="100" w:beforeAutospacing="0" w:after="100" w:afterAutospacing="0" w:line="360" w:lineRule="auto"/>
              <w:jc w:val="left"/>
              <w:rPr>
                <w:rFonts w:ascii="宋体" w:eastAsia="宋体" w:hAnsi="宋体" w:hint="eastAsia"/>
                <w:kern w:val="0"/>
                <w:szCs w:val="21"/>
                <w:lang w:val="en-US" w:eastAsia="zh-CN"/>
              </w:rPr>
            </w:pPr>
            <w:r>
              <w:rPr>
                <w:rFonts w:ascii="宋体" w:eastAsia="宋体" w:hAnsi="宋体" w:hint="eastAsia"/>
                <w:kern w:val="0"/>
                <w:szCs w:val="21"/>
                <w:lang w:val="en-US" w:eastAsia="zh-CN"/>
              </w:rPr>
              <w:t>【课堂总结】</w:t>
            </w:r>
          </w:p>
          <w:p>
            <w:pPr>
              <w:wordWrap/>
              <w:spacing w:beforeAutospacing="0" w:afterAutospacing="0" w:line="360" w:lineRule="auto"/>
              <w:rPr>
                <w:rFonts w:ascii="宋体" w:eastAsia="宋体" w:hAnsi="宋体" w:hint="default"/>
                <w:kern w:val="0"/>
                <w:szCs w:val="21"/>
                <w:lang w:val="en-US" w:eastAsia="zh-CN"/>
              </w:rPr>
            </w:pPr>
          </w:p>
        </w:tc>
        <w:tc>
          <w:tcPr>
            <w:tcW w:w="1559" w:type="dxa"/>
          </w:tcPr>
          <w:p>
            <w:pPr>
              <w:wordWrap/>
              <w:spacing w:beforeAutospacing="0" w:afterAutospacing="0" w:line="360" w:lineRule="auto"/>
              <w:rPr>
                <w:rFonts w:ascii="宋体" w:eastAsia="宋体" w:hAnsi="宋体"/>
                <w:kern w:val="0"/>
                <w:sz w:val="20"/>
                <w:szCs w:val="20"/>
              </w:rPr>
            </w:pPr>
          </w:p>
        </w:tc>
      </w:tr>
      <w:tr>
        <w:tblPrEx>
          <w:tblW w:w="9747" w:type="dxa"/>
          <w:tblInd w:w="0" w:type="dxa"/>
          <w:tblLayout w:type="fixed"/>
          <w:tblCellMar>
            <w:top w:w="0" w:type="dxa"/>
            <w:left w:w="108" w:type="dxa"/>
            <w:bottom w:w="0" w:type="dxa"/>
            <w:right w:w="108" w:type="dxa"/>
          </w:tblCellMar>
        </w:tblPrEx>
        <w:tc>
          <w:tcPr>
            <w:tcW w:w="704" w:type="dxa"/>
            <w:vAlign w:val="center"/>
          </w:tcPr>
          <w:p>
            <w:pPr>
              <w:wordWrap/>
              <w:spacing w:beforeAutospacing="0" w:afterAutospacing="0" w:line="360" w:lineRule="auto"/>
              <w:jc w:val="center"/>
              <w:rPr>
                <w:rFonts w:ascii="宋体" w:eastAsia="宋体" w:hAnsi="宋体"/>
                <w:kern w:val="0"/>
                <w:szCs w:val="21"/>
              </w:rPr>
            </w:pPr>
            <w:r>
              <w:rPr>
                <w:rFonts w:ascii="宋体" w:eastAsia="宋体" w:hAnsi="宋体" w:hint="eastAsia"/>
                <w:kern w:val="0"/>
                <w:szCs w:val="21"/>
              </w:rPr>
              <w:t>本课小结</w:t>
            </w:r>
          </w:p>
        </w:tc>
        <w:tc>
          <w:tcPr>
            <w:tcW w:w="7484" w:type="dxa"/>
          </w:tcPr>
          <w:p>
            <w:pPr>
              <w:wordWrap/>
              <w:spacing w:beforeAutospacing="0" w:afterAutospacing="0" w:line="360" w:lineRule="auto"/>
              <w:rPr>
                <w:rFonts w:ascii="宋体" w:eastAsia="宋体" w:hAnsi="宋体"/>
                <w:kern w:val="0"/>
                <w:szCs w:val="21"/>
              </w:rPr>
            </w:pPr>
            <w:r>
              <w:rPr>
                <w:rFonts w:ascii="宋体" w:eastAsia="宋体" w:hAnsi="宋体" w:hint="eastAsia"/>
                <w:kern w:val="0"/>
                <w:szCs w:val="21"/>
              </w:rPr>
              <w:t>学生总结</w:t>
            </w:r>
          </w:p>
        </w:tc>
        <w:tc>
          <w:tcPr>
            <w:tcW w:w="1559" w:type="dxa"/>
          </w:tcPr>
          <w:p>
            <w:pPr>
              <w:wordWrap/>
              <w:spacing w:beforeAutospacing="0" w:afterAutospacing="0" w:line="360" w:lineRule="auto"/>
              <w:rPr>
                <w:rFonts w:ascii="宋体" w:eastAsia="宋体" w:hAnsi="宋体"/>
                <w:kern w:val="0"/>
                <w:sz w:val="20"/>
                <w:szCs w:val="20"/>
              </w:rPr>
            </w:pPr>
          </w:p>
        </w:tc>
      </w:tr>
      <w:tr>
        <w:tblPrEx>
          <w:tblW w:w="9747" w:type="dxa"/>
          <w:tblInd w:w="0" w:type="dxa"/>
          <w:tblLayout w:type="fixed"/>
          <w:tblCellMar>
            <w:top w:w="0" w:type="dxa"/>
            <w:left w:w="108" w:type="dxa"/>
            <w:bottom w:w="0" w:type="dxa"/>
            <w:right w:w="108" w:type="dxa"/>
          </w:tblCellMar>
        </w:tblPrEx>
        <w:tc>
          <w:tcPr>
            <w:tcW w:w="704" w:type="dxa"/>
            <w:vAlign w:val="center"/>
          </w:tcPr>
          <w:p>
            <w:pPr>
              <w:wordWrap/>
              <w:spacing w:beforeAutospacing="0" w:afterAutospacing="0" w:line="360" w:lineRule="auto"/>
              <w:jc w:val="center"/>
              <w:rPr>
                <w:rFonts w:ascii="宋体" w:eastAsia="宋体" w:hAnsi="宋体" w:hint="eastAsia"/>
                <w:kern w:val="0"/>
                <w:szCs w:val="21"/>
                <w:lang w:val="en-US" w:eastAsia="zh-CN"/>
              </w:rPr>
            </w:pPr>
            <w:r>
              <w:rPr>
                <w:rFonts w:ascii="宋体" w:eastAsia="宋体" w:hAnsi="宋体" w:hint="eastAsia"/>
                <w:kern w:val="0"/>
                <w:szCs w:val="21"/>
              </w:rPr>
              <w:t>课后</w:t>
            </w:r>
            <w:r>
              <w:rPr>
                <w:rFonts w:ascii="宋体" w:eastAsia="宋体" w:hAnsi="宋体" w:hint="eastAsia"/>
                <w:kern w:val="0"/>
                <w:szCs w:val="21"/>
                <w:lang w:val="en-US" w:eastAsia="zh-CN"/>
              </w:rPr>
              <w:t>作业</w:t>
            </w:r>
          </w:p>
        </w:tc>
        <w:tc>
          <w:tcPr>
            <w:tcW w:w="7484" w:type="dxa"/>
          </w:tcPr>
          <w:p>
            <w:pPr>
              <w:wordWrap/>
              <w:spacing w:beforeAutospacing="0" w:afterAutospacing="0" w:line="360" w:lineRule="auto"/>
              <w:rPr>
                <w:rFonts w:ascii="宋体" w:eastAsia="宋体" w:hAnsi="宋体" w:hint="default"/>
                <w:kern w:val="0"/>
                <w:szCs w:val="21"/>
                <w:lang w:val="en-US" w:eastAsia="zh-CN"/>
              </w:rPr>
            </w:pPr>
            <w:r>
              <w:rPr>
                <w:rFonts w:ascii="宋体" w:eastAsia="宋体" w:hAnsi="宋体" w:hint="eastAsia"/>
                <w:kern w:val="0"/>
                <w:szCs w:val="21"/>
                <w:lang w:val="en-US" w:eastAsia="zh-CN"/>
              </w:rPr>
              <w:t>完成《成长资源》《课时训练》对应习题</w:t>
            </w:r>
          </w:p>
        </w:tc>
        <w:tc>
          <w:tcPr>
            <w:tcW w:w="1559" w:type="dxa"/>
          </w:tcPr>
          <w:p>
            <w:pPr>
              <w:wordWrap/>
              <w:spacing w:beforeAutospacing="0" w:afterAutospacing="0" w:line="360" w:lineRule="auto"/>
              <w:rPr>
                <w:rFonts w:ascii="宋体" w:eastAsia="宋体" w:hAnsi="宋体"/>
                <w:kern w:val="0"/>
                <w:sz w:val="20"/>
                <w:szCs w:val="20"/>
              </w:rPr>
            </w:pPr>
          </w:p>
        </w:tc>
      </w:tr>
    </w:tbl>
    <w:p>
      <w:pPr>
        <w:pStyle w:val="Title"/>
        <w:wordWrap/>
        <w:spacing w:beforeAutospacing="0" w:afterAutospacing="0" w:line="360" w:lineRule="auto"/>
        <w:jc w:val="both"/>
        <w:rPr>
          <w:rFonts w:ascii="宋体" w:eastAsia="宋体" w:hAnsi="宋体"/>
          <w:sz w:val="24"/>
          <w:szCs w:val="24"/>
        </w:rPr>
      </w:pPr>
      <w:r>
        <w:rPr>
          <w:rFonts w:ascii="宋体" w:eastAsia="宋体" w:hAnsi="宋体" w:hint="eastAsia"/>
          <w:sz w:val="24"/>
          <w:szCs w:val="24"/>
        </w:rPr>
        <w:t>教学反思：</w:t>
      </w:r>
    </w:p>
    <w:p>
      <w:pPr>
        <w:wordWrap/>
        <w:spacing w:beforeAutospacing="0" w:afterAutospacing="0" w:line="360" w:lineRule="auto"/>
      </w:pPr>
    </w:p>
    <w:p>
      <w:pPr>
        <w:wordWrap/>
        <w:spacing w:beforeAutospacing="0" w:afterAutospacing="0" w:line="360" w:lineRule="auto"/>
      </w:pPr>
    </w:p>
    <w:p>
      <w:pPr>
        <w:wordWrap/>
        <w:spacing w:beforeAutospacing="0" w:afterAutospacing="0" w:line="360" w:lineRule="auto"/>
      </w:pPr>
    </w:p>
    <w:p>
      <w:pPr>
        <w:wordWrap/>
        <w:spacing w:beforeAutospacing="0" w:afterAutospacing="0" w:line="360" w:lineRule="auto"/>
      </w:pPr>
    </w:p>
    <w:p>
      <w:pPr>
        <w:wordWrap/>
        <w:spacing w:beforeAutospacing="0" w:afterAutospacing="0" w:line="360" w:lineRule="auto"/>
      </w:pPr>
    </w:p>
    <w:p>
      <w:pPr>
        <w:wordWrap/>
        <w:spacing w:beforeAutospacing="0" w:afterAutospacing="0" w:line="360" w:lineRule="auto"/>
      </w:pPr>
    </w:p>
    <w:p>
      <w:pPr>
        <w:numPr>
          <w:ilvl w:val="0"/>
          <w:numId w:val="0"/>
        </w:numPr>
        <w:wordWrap/>
        <w:spacing w:beforeAutospacing="0" w:afterAutospacing="0" w:line="360" w:lineRule="auto"/>
        <w:ind w:leftChars="0"/>
        <w:rPr>
          <w:rFonts w:ascii="宋体" w:eastAsia="宋体" w:hAnsi="宋体" w:hint="eastAsia"/>
          <w:kern w:val="0"/>
          <w:sz w:val="21"/>
          <w:szCs w:val="21"/>
          <w:lang w:val="en-US" w:eastAsia="zh-CN"/>
        </w:rPr>
      </w:pPr>
      <w:r>
        <w:rPr>
          <w:rFonts w:eastAsia="宋体" w:hint="eastAsia"/>
          <w:lang w:val="en-US" w:eastAsia="zh-CN"/>
        </w:rPr>
        <w:t xml:space="preserve"> </w:t>
      </w:r>
      <w:bookmarkStart w:id="0" w:name="_GoBack"/>
      <w:bookmarkEnd w:id="0"/>
    </w:p>
    <w:sectPr>
      <w:headerReference w:type="default" r:id="rId6"/>
      <w:footerReference w:type="default" r:id="rId7"/>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rFonts w:ascii="华文隶书" w:eastAsia="华文隶书" w:hAnsi="华文隶书" w:cs="华文隶书" w:hint="eastAsia"/>
        <w:u w:val="single"/>
      </w:rPr>
      <w:t xml:space="preserve">安中高新分校地理教学设计       </w:t>
    </w:r>
    <w:r>
      <w:rPr>
        <w:rFonts w:ascii="华文隶书" w:eastAsia="华文隶书" w:hAnsi="华文隶书" w:cs="华文隶书" w:hint="eastAsia"/>
        <w:u w:val="single"/>
        <w:lang w:val="en-US" w:eastAsia="zh-CN"/>
      </w:rPr>
      <w:t xml:space="preserve">             </w:t>
    </w:r>
    <w:r>
      <w:rPr>
        <w:rFonts w:ascii="华文隶书" w:eastAsia="华文隶书" w:hAnsi="华文隶书" w:cs="华文隶书" w:hint="eastAsia"/>
        <w:u w:val="single"/>
      </w:rPr>
      <w:t xml:space="preserve">          立高立新  立德立行  自强不息  追求卓越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E6A9F3"/>
    <w:multiLevelType w:val="singleLevel"/>
    <w:tmpl w:val="82E6A9F3"/>
    <w:lvl w:ilvl="0">
      <w:start w:val="1"/>
      <w:numFmt w:val="decimal"/>
      <w:suff w:val="space"/>
      <w:lvlText w:val="%1、"/>
      <w:lvlJc w:val="left"/>
    </w:lvl>
  </w:abstractNum>
  <w:abstractNum w:abstractNumId="1">
    <w:nsid w:val="9F04D1FA"/>
    <w:multiLevelType w:val="singleLevel"/>
    <w:tmpl w:val="9F04D1FA"/>
    <w:lvl w:ilvl="0">
      <w:start w:val="1"/>
      <w:numFmt w:val="decimal"/>
      <w:suff w:val="space"/>
      <w:lvlText w:val="%1、"/>
      <w:lvlJc w:val="left"/>
    </w:lvl>
  </w:abstractNum>
  <w:abstractNum w:abstractNumId="2">
    <w:nsid w:val="A4F542E9"/>
    <w:multiLevelType w:val="singleLevel"/>
    <w:tmpl w:val="A4F542E9"/>
    <w:lvl w:ilvl="0">
      <w:start w:val="1"/>
      <w:numFmt w:val="decimal"/>
      <w:suff w:val="space"/>
      <w:lvlText w:val="%1、"/>
      <w:lvlJc w:val="left"/>
    </w:lvl>
  </w:abstractNum>
  <w:abstractNum w:abstractNumId="3">
    <w:nsid w:val="D7ACEE51"/>
    <w:multiLevelType w:val="singleLevel"/>
    <w:tmpl w:val="D7ACEE51"/>
    <w:lvl w:ilvl="0">
      <w:start w:val="1"/>
      <w:numFmt w:val="decimal"/>
      <w:suff w:val="space"/>
      <w:lvlText w:val="%1、"/>
      <w:lvlJc w:val="left"/>
    </w:lvl>
  </w:abstractNum>
  <w:abstractNum w:abstractNumId="4">
    <w:nsid w:val="096D3F14"/>
    <w:multiLevelType w:val="singleLevel"/>
    <w:tmpl w:val="096D3F14"/>
    <w:lvl w:ilvl="0">
      <w:start w:val="1"/>
      <w:numFmt w:val="decimal"/>
      <w:suff w:val="space"/>
      <w:lvlText w:val="%1、"/>
      <w:lvlJc w:val="left"/>
    </w:lvl>
  </w:abstractNum>
  <w:abstractNum w:abstractNumId="5">
    <w:nsid w:val="21430447"/>
    <w:multiLevelType w:val="singleLevel"/>
    <w:tmpl w:val="21430447"/>
    <w:lvl w:ilvl="0">
      <w:start w:val="1"/>
      <w:numFmt w:val="decimal"/>
      <w:suff w:val="space"/>
      <w:lvlText w:val="%1、"/>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D07022"/>
    <w:rsid w:val="00005BDD"/>
    <w:rsid w:val="00041C85"/>
    <w:rsid w:val="00080F64"/>
    <w:rsid w:val="00143B57"/>
    <w:rsid w:val="00160835"/>
    <w:rsid w:val="00162925"/>
    <w:rsid w:val="00171549"/>
    <w:rsid w:val="001B70FE"/>
    <w:rsid w:val="001D5CD6"/>
    <w:rsid w:val="00203965"/>
    <w:rsid w:val="00223430"/>
    <w:rsid w:val="002551BA"/>
    <w:rsid w:val="0027416B"/>
    <w:rsid w:val="002864E6"/>
    <w:rsid w:val="002A272F"/>
    <w:rsid w:val="002D446A"/>
    <w:rsid w:val="002F09A0"/>
    <w:rsid w:val="0030385C"/>
    <w:rsid w:val="00344D53"/>
    <w:rsid w:val="0037416D"/>
    <w:rsid w:val="003C0B91"/>
    <w:rsid w:val="003D0788"/>
    <w:rsid w:val="00404B0A"/>
    <w:rsid w:val="00413376"/>
    <w:rsid w:val="0042392C"/>
    <w:rsid w:val="00450DDB"/>
    <w:rsid w:val="00485215"/>
    <w:rsid w:val="004B2DB7"/>
    <w:rsid w:val="004B50B8"/>
    <w:rsid w:val="004C4C44"/>
    <w:rsid w:val="00561638"/>
    <w:rsid w:val="00585688"/>
    <w:rsid w:val="005C65F4"/>
    <w:rsid w:val="005D43DA"/>
    <w:rsid w:val="005F4EB0"/>
    <w:rsid w:val="006C73AD"/>
    <w:rsid w:val="00745BE2"/>
    <w:rsid w:val="0077240F"/>
    <w:rsid w:val="007729C5"/>
    <w:rsid w:val="007845A2"/>
    <w:rsid w:val="007D2D7F"/>
    <w:rsid w:val="008233E1"/>
    <w:rsid w:val="008343DB"/>
    <w:rsid w:val="00870E2C"/>
    <w:rsid w:val="009130E6"/>
    <w:rsid w:val="009347BA"/>
    <w:rsid w:val="0096391A"/>
    <w:rsid w:val="00977B08"/>
    <w:rsid w:val="00981A41"/>
    <w:rsid w:val="009E6D3B"/>
    <w:rsid w:val="00A0522A"/>
    <w:rsid w:val="00A150D2"/>
    <w:rsid w:val="00A52071"/>
    <w:rsid w:val="00B5562F"/>
    <w:rsid w:val="00B9051C"/>
    <w:rsid w:val="00BB446A"/>
    <w:rsid w:val="00BE537B"/>
    <w:rsid w:val="00BF6B4E"/>
    <w:rsid w:val="00C12732"/>
    <w:rsid w:val="00C21316"/>
    <w:rsid w:val="00C26CA7"/>
    <w:rsid w:val="00C316C9"/>
    <w:rsid w:val="00C74271"/>
    <w:rsid w:val="00CA7ABA"/>
    <w:rsid w:val="00CC0467"/>
    <w:rsid w:val="00CC3974"/>
    <w:rsid w:val="00CD58DD"/>
    <w:rsid w:val="00D52BE5"/>
    <w:rsid w:val="00DC7081"/>
    <w:rsid w:val="00E6795C"/>
    <w:rsid w:val="00EE352F"/>
    <w:rsid w:val="00EE5B46"/>
    <w:rsid w:val="00EE6C8B"/>
    <w:rsid w:val="00F50FBE"/>
    <w:rsid w:val="00F87735"/>
    <w:rsid w:val="04850C3A"/>
    <w:rsid w:val="05CD684E"/>
    <w:rsid w:val="07D24121"/>
    <w:rsid w:val="0B574038"/>
    <w:rsid w:val="10C33C49"/>
    <w:rsid w:val="12201EB6"/>
    <w:rsid w:val="12D07022"/>
    <w:rsid w:val="13432235"/>
    <w:rsid w:val="18526925"/>
    <w:rsid w:val="1B366AA9"/>
    <w:rsid w:val="1CC7080D"/>
    <w:rsid w:val="1ED655AA"/>
    <w:rsid w:val="23D11529"/>
    <w:rsid w:val="24D158AB"/>
    <w:rsid w:val="25AC673A"/>
    <w:rsid w:val="2A966B83"/>
    <w:rsid w:val="2B205CF8"/>
    <w:rsid w:val="2C755DF6"/>
    <w:rsid w:val="309300FB"/>
    <w:rsid w:val="30A21D9C"/>
    <w:rsid w:val="325456DA"/>
    <w:rsid w:val="34626B33"/>
    <w:rsid w:val="3C4F50A3"/>
    <w:rsid w:val="3FB54FB2"/>
    <w:rsid w:val="40A138AF"/>
    <w:rsid w:val="49F36251"/>
    <w:rsid w:val="4C446E9B"/>
    <w:rsid w:val="4DB13F1A"/>
    <w:rsid w:val="50084A13"/>
    <w:rsid w:val="51336EE4"/>
    <w:rsid w:val="51F66F50"/>
    <w:rsid w:val="52076611"/>
    <w:rsid w:val="55D73401"/>
    <w:rsid w:val="57997521"/>
    <w:rsid w:val="5928432D"/>
    <w:rsid w:val="59E427A0"/>
    <w:rsid w:val="5A58602F"/>
    <w:rsid w:val="5C4D66DD"/>
    <w:rsid w:val="5EE24686"/>
    <w:rsid w:val="60446685"/>
    <w:rsid w:val="63061500"/>
    <w:rsid w:val="68621B4D"/>
    <w:rsid w:val="6C2C4952"/>
    <w:rsid w:val="6DC12B29"/>
    <w:rsid w:val="6E9B5513"/>
    <w:rsid w:val="6F885696"/>
    <w:rsid w:val="703A4213"/>
    <w:rsid w:val="709B5308"/>
    <w:rsid w:val="71040C37"/>
    <w:rsid w:val="71AE6DA8"/>
    <w:rsid w:val="73982BAB"/>
    <w:rsid w:val="74222671"/>
    <w:rsid w:val="75E204D4"/>
    <w:rsid w:val="79C91E4D"/>
    <w:rsid w:val="7B984A68"/>
    <w:rsid w:val="7CB3434E"/>
    <w:rsid w:val="7CB8745C"/>
    <w:rsid w:val="7D14242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uiPriority w:val="99"/>
    <w:semiHidden/>
    <w:unhideWhenUsed/>
    <w:qFormat/>
    <w:pPr>
      <w:snapToGrid w:val="0"/>
      <w:jc w:val="left"/>
    </w:pPr>
    <w:rPr>
      <w:sz w:val="18"/>
      <w:szCs w:val="18"/>
    </w:rPr>
  </w:style>
  <w:style w:type="paragraph" w:styleId="Title">
    <w:name w:val="Title"/>
    <w:basedOn w:val="Normal"/>
    <w:next w:val="Normal"/>
    <w:uiPriority w:val="10"/>
    <w:qFormat/>
    <w:pPr>
      <w:spacing w:before="240" w:after="60"/>
      <w:jc w:val="center"/>
      <w:outlineLvl w:val="0"/>
    </w:pPr>
    <w:rPr>
      <w:rFonts w:asciiTheme="majorHAnsi" w:eastAsiaTheme="majorEastAsia" w:hAnsiTheme="majorHAnsi" w:cstheme="majorBidi"/>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qFormat/>
    <w:rPr>
      <w:vertAlign w:val="superscript"/>
    </w:rPr>
  </w:style>
  <w:style w:type="character" w:customStyle="1" w:styleId="p1061">
    <w:name w:val="p1061"/>
    <w:qFormat/>
    <w:rPr>
      <w:sz w:val="21"/>
      <w:szCs w:val="21"/>
    </w:rPr>
  </w:style>
  <w:style w:type="paragraph" w:styleId="ListParagraph">
    <w:name w:val="List Paragraph"/>
    <w:basedOn w:val="Normal"/>
    <w:uiPriority w:val="34"/>
    <w:qFormat/>
    <w:pPr>
      <w:ind w:firstLine="420" w:firstLineChars="200"/>
    </w:pPr>
  </w:style>
  <w:style w:type="character" w:customStyle="1" w:styleId="Char">
    <w:name w:val="批注框文本 Char"/>
    <w:basedOn w:val="DefaultParagraphFont"/>
    <w:link w:val="BalloonText"/>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62</cp:revision>
  <dcterms:created xsi:type="dcterms:W3CDTF">2020-10-06T12:28:00Z</dcterms:created>
  <dcterms:modified xsi:type="dcterms:W3CDTF">2021-01-15T03:35:57Z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