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11" w:after="0"/>
        <w:rPr>
          <w:b w:val="1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  <w:r>
        <w:rPr>
          <w:sz w:val="20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column">
              <wp:posOffset>-76205</wp:posOffset>
            </wp:positionH>
            <wp:positionV relativeFrom="paragraph">
              <wp:posOffset>494670</wp:posOffset>
            </wp:positionV>
            <wp:extent cx="5731510" cy="6593205"/>
            <wp:effectExtent l="0" t="0" r="0" b="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yzr/AppData/Roaming/JisuOffice/ETemp/7452_7800640/fImage54996710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59384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b w:val="1"/>
          <w:color w:val="auto"/>
          <w:sz w:val="32"/>
          <w:szCs w:val="32"/>
          <w:rFonts w:ascii="Calibri" w:eastAsia="宋体" w:hAnsi="宋体" w:cs="宋体"/>
        </w:rPr>
        <w:t>对高婧、孙媛媛老师公开课的点评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5499671041.jpe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