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eastAsia"/>
          <w:sz w:val="36"/>
          <w:szCs w:val="44"/>
          <w:lang w:val="en-US" w:eastAsia="zh-CN"/>
        </w:rPr>
        <w:t>《商鞅变法》教学反思</w:t>
      </w:r>
    </w:p>
    <w:bookmarkEnd w:id="0"/>
    <w:p>
      <w:pPr>
        <w:widowControl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学生对本课知识已有一定的涉及和积累，有利于引导学生进行探究学习与深度学习，深化历史学科核心素养的培养。</w:t>
      </w:r>
      <w:r>
        <w:rPr>
          <w:rFonts w:hint="eastAsia"/>
          <w:color w:val="000000"/>
          <w:sz w:val="28"/>
          <w:szCs w:val="28"/>
          <w:lang w:val="en-US" w:eastAsia="zh-CN"/>
        </w:rPr>
        <w:t>本课</w:t>
      </w:r>
      <w:r>
        <w:rPr>
          <w:rFonts w:hint="eastAsia"/>
          <w:color w:val="000000"/>
          <w:sz w:val="28"/>
          <w:szCs w:val="28"/>
        </w:rPr>
        <w:t>的设计充分突出了学生的主体地位，运用多元史料，加强史料探究，并增加了学生较为感兴趣的内容，练习适当，教学效果较好。</w:t>
      </w:r>
    </w:p>
    <w:p>
      <w:pPr>
        <w:widowControl/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在探究时，应将重点放在商鞅变法的军事、经济和政治举措上，突出本课的主线与框架，具体讲课过程中，课应当适当做取舍，有的内容可以让学生直接说出，教师不用做过多的讲述。</w:t>
      </w:r>
    </w:p>
    <w:p>
      <w:pPr>
        <w:widowControl/>
        <w:ind w:firstLine="560" w:firstLineChars="200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我认为本课需要讲明白这几个问题：一、改革的过程充满艰辛，改革不是敲锣打鼓就可以实现的。二、改革是复杂的系统工程，影响改革成败的因素有很多，理性理解改革的成败。三、正确把握新中国成立以来的重要改革。认识到社会主义制度的确立是中国历史上最深刻最伟大的改革；中国走社会主义道路是历史的选择、人民的选择。通过改革开放的伟大成就，理解改革开放是实现中华民族伟大复兴的关键一招，树立四个自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71AE"/>
    <w:rsid w:val="2795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2021-11-16T00:20:00Z</dcterms:created>
  <dc:creator>紫萱</dc:creator>
  <cp:lastModifiedBy>紫萱</cp:lastModifiedBy>
  <dcterms:modified xsi:type="dcterms:W3CDTF">2021-11-16T00:25:04Z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C51C1835FF744849961B472DF8F78C78</vt:lpwstr>
  </property>
</Properties>
</file>