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color w:val="333333"/>
          <w:sz w:val="32"/>
          <w:szCs w:val="32"/>
          <w:shd w:val="clear" w:color="000000" w:fill="FEFEFE"/>
          <w:rFonts w:hint="eastAsia"/>
        </w:rPr>
      </w:pPr>
      <w:r>
        <w:rPr>
          <w:b w:val="1"/>
          <w:color w:val="333333"/>
          <w:sz w:val="32"/>
          <w:szCs w:val="32"/>
          <w:shd w:val="clear" w:color="000000" w:fill="FEFEFE"/>
          <w:rFonts w:hint="eastAsia"/>
        </w:rPr>
        <w:t>对孙晓敏老师公开课的点评</w:t>
      </w:r>
    </w:p>
    <w:p>
      <w:pPr>
        <w:spacing w:lineRule="auto" w:line="360" w:after="0"/>
        <w:ind w:firstLine="2530"/>
        <w:rPr>
          <w:b w:val="1"/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</w:pPr>
      <w:r>
        <w:rPr>
          <w:b w:val="1"/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 xml:space="preserve">南京市秦淮中学    </w:t>
      </w:r>
      <w:r>
        <w:rPr>
          <w:b w:val="1"/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张妍涛</w:t>
      </w:r>
    </w:p>
    <w:p>
      <w:pPr>
        <w:spacing w:lineRule="auto" w:line="360" w:after="0"/>
        <w:ind w:firstLine="480"/>
        <w:rPr>
          <w:sz w:val="24"/>
          <w:szCs w:val="24"/>
          <w:rFonts w:asciiTheme="minorEastAsia" w:eastAsiaTheme="minorEastAsia" w:hAnsiTheme="minorEastAsia"/>
        </w:rPr>
      </w:pP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孙晓敏老师在教学设计上体现出新课程倡导的探究、合作、自主学习的理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念。孙媛媛老师语言动听，声音洪亮，抑扬顿挫的语调吸引了学生的听课注意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力，调动了学生的参与度，学生学习情绪高昂，课堂气氛融洽。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一、体现新课程倡导的理念，教学形式多样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 xml:space="preserve">    这节课在整体设计上体现出新课程倡导的探究、合作、自主学习。如提供学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生学习的背景资料，自主探究“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生长素的生理作用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”，培养学生的探究意识。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如“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生长素促进植物生长的曲线图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”这样有一定难度的问题，采用小组合作的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形式共同完成，降低了难度，发挥了小组合作的作用。如在知识的应用上，采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用“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课堂检测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”的形式。模拟真实的问题场景，联系学生关注的实际问题，调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动了学生的参与兴趣和解决问题的欲望，体现出知识的运用价值。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二、注重三维目标的实现，知识目标突出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 xml:space="preserve">    新课程倡导在教与学的过程中培养学生的能力、情感、态度与价值观，但并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不排斥知识目标，知识是能力的载体。在处理知识教学中，孙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晓敏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老师巧妙运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用多种形式，如小组讨论、独立作业、课堂板演等形式，有效地传授知识，接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受知识，巩固知识，提高了知识目标的达成度；而对知识运用环节的处理上，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联系生活采用角色扮演，增强了对实际问题的判断，分析和解决，在提高学生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的学以致用的能力的同时，增进了生物学素养的培养。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2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2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6" w:after="200"/>
        <w:rPr/>
      </w:pPr>
    </w:pPrDefault>
    <w:rPrDefault>
      <w:rPr>
        <w:sz w:val="22"/>
        <w:szCs w:val="22"/>
        <w:rFonts w:eastAsia="微软雅黑" w:asciiTheme="minorHAnsi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spacing w:lineRule="auto" w:line="240"/>
      <w:rPr/>
      <w:snapToGrid w:val="off"/>
    </w:pPr>
    <w:rPr>
      <w:rFonts w:ascii="Tahoma" w:hAnsi="Tahoma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Hewlett-Packard Company</Company>
  <DocSecurity>0</DocSecurity>
  <HyperlinksChanged>false</HyperlinksChanged>
  <Lines>3</Lines>
  <LinksUpToDate>false</LinksUpToDate>
  <Pages>1</Pages>
  <Paragraphs>1</Paragraphs>
  <Words>82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2018-04-12T02:57:00Z</dcterms:modified>
</cp:coreProperties>
</file>