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72" w:rsidRPr="00F84F72" w:rsidRDefault="005F16A5" w:rsidP="00F84F72">
      <w:pPr>
        <w:pStyle w:val="a5"/>
        <w:spacing w:before="75" w:beforeAutospacing="0" w:after="75" w:afterAutospacing="0" w:line="420" w:lineRule="atLeast"/>
        <w:jc w:val="center"/>
        <w:rPr>
          <w:rFonts w:ascii="Arial" w:hAnsi="Arial" w:cs="Arial"/>
          <w:color w:val="000000"/>
        </w:rPr>
      </w:pPr>
      <w:r>
        <w:rPr>
          <w:rFonts w:hint="eastAsia"/>
          <w:color w:val="000000"/>
        </w:rPr>
        <w:t>  </w:t>
      </w:r>
      <w:r w:rsidR="00F84F72" w:rsidRPr="00F84F72">
        <w:rPr>
          <w:rFonts w:ascii="Calibri" w:hAnsi="Calibri" w:cs="Calibri"/>
          <w:b/>
          <w:bCs/>
          <w:color w:val="000000"/>
          <w:sz w:val="32"/>
          <w:szCs w:val="32"/>
        </w:rPr>
        <w:t>2021~2022</w:t>
      </w:r>
      <w:r w:rsidR="00F84F72" w:rsidRPr="00F84F72">
        <w:rPr>
          <w:rFonts w:cs="Arial" w:hint="eastAsia"/>
          <w:b/>
          <w:bCs/>
          <w:color w:val="000000"/>
          <w:sz w:val="32"/>
          <w:szCs w:val="32"/>
        </w:rPr>
        <w:t>学年第一学期高二美术教学计划</w:t>
      </w:r>
    </w:p>
    <w:p w:rsidR="00F84F72" w:rsidRPr="00F84F72" w:rsidRDefault="00F84F72" w:rsidP="00F84F72">
      <w:pPr>
        <w:widowControl/>
        <w:spacing w:before="75" w:after="75" w:line="420" w:lineRule="atLeast"/>
        <w:jc w:val="center"/>
        <w:rPr>
          <w:rFonts w:ascii="Arial" w:eastAsia="宋体" w:hAnsi="Arial" w:cs="Arial"/>
          <w:color w:val="000000"/>
          <w:kern w:val="0"/>
          <w:sz w:val="24"/>
          <w:szCs w:val="24"/>
        </w:rPr>
      </w:pPr>
      <w:r w:rsidRPr="00F84F72">
        <w:rPr>
          <w:rFonts w:ascii="楷体" w:eastAsia="楷体" w:hAnsi="楷体" w:cs="Arial" w:hint="eastAsia"/>
          <w:color w:val="000000"/>
          <w:kern w:val="0"/>
          <w:sz w:val="29"/>
          <w:szCs w:val="29"/>
        </w:rPr>
        <w:t>南京市秦</w:t>
      </w:r>
      <w:proofErr w:type="gramStart"/>
      <w:r w:rsidRPr="00F84F72">
        <w:rPr>
          <w:rFonts w:ascii="楷体" w:eastAsia="楷体" w:hAnsi="楷体" w:cs="Arial" w:hint="eastAsia"/>
          <w:color w:val="000000"/>
          <w:kern w:val="0"/>
          <w:sz w:val="29"/>
          <w:szCs w:val="29"/>
        </w:rPr>
        <w:t>淮中学</w:t>
      </w:r>
      <w:proofErr w:type="gramEnd"/>
      <w:r w:rsidRPr="00F84F72">
        <w:rPr>
          <w:rFonts w:ascii="楷体" w:eastAsia="楷体" w:hAnsi="楷体" w:cs="Arial" w:hint="eastAsia"/>
          <w:color w:val="000000"/>
          <w:kern w:val="0"/>
          <w:sz w:val="29"/>
          <w:szCs w:val="29"/>
        </w:rPr>
        <w:t>高二美术组</w:t>
      </w:r>
    </w:p>
    <w:p w:rsidR="00F84F72" w:rsidRPr="00F84F72" w:rsidRDefault="00F84F72" w:rsidP="00F84F72">
      <w:pPr>
        <w:widowControl/>
        <w:spacing w:before="75" w:after="75" w:line="420" w:lineRule="atLeas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 </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一、主要教学内容：</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1</w:t>
      </w:r>
      <w:r w:rsidRPr="00F84F72">
        <w:rPr>
          <w:rFonts w:ascii="宋体" w:eastAsia="宋体" w:hAnsi="宋体" w:cs="Arial" w:hint="eastAsia"/>
          <w:color w:val="000000"/>
          <w:kern w:val="0"/>
          <w:sz w:val="24"/>
          <w:szCs w:val="24"/>
        </w:rPr>
        <w:t>、课程分析：“绘画”是普通高中阶段美术科目中的一个内容系列，是选择性必修课。比较高一美术鉴赏内容，可加入部分学生绘画内容，使学生在实践中学习与探索。</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2</w:t>
      </w:r>
      <w:r w:rsidRPr="00F84F72">
        <w:rPr>
          <w:rFonts w:ascii="宋体" w:eastAsia="宋体" w:hAnsi="宋体" w:cs="Arial" w:hint="eastAsia"/>
          <w:color w:val="000000"/>
          <w:kern w:val="0"/>
          <w:sz w:val="24"/>
          <w:szCs w:val="24"/>
        </w:rPr>
        <w:t>、教学内容：本课程内容包括：绘画中的形、绘画中的色彩、主题性表现三个单元。通过欣赏和临摹，能使学生初步感受美、欣赏美、表现美，陶冶审美情操。</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3</w:t>
      </w:r>
      <w:r w:rsidRPr="00F84F72">
        <w:rPr>
          <w:rFonts w:ascii="宋体" w:eastAsia="宋体" w:hAnsi="宋体" w:cs="Arial" w:hint="eastAsia"/>
          <w:color w:val="000000"/>
          <w:kern w:val="0"/>
          <w:sz w:val="24"/>
          <w:szCs w:val="24"/>
        </w:rPr>
        <w:t>、美术专业班：石膏头像、人头像、速写、色彩。</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 </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二、备课与上课：</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1</w:t>
      </w:r>
      <w:r w:rsidRPr="00F84F72">
        <w:rPr>
          <w:rFonts w:ascii="宋体" w:eastAsia="宋体" w:hAnsi="宋体" w:cs="Arial" w:hint="eastAsia"/>
          <w:color w:val="000000"/>
          <w:kern w:val="0"/>
          <w:sz w:val="24"/>
          <w:szCs w:val="24"/>
        </w:rPr>
        <w:t>、认真备课、复备，每两周一次集体备课与探讨。备课研讨教学主要内容，以及绘画基本技能技法的教法学法，提高教学设计能力。通过教学绘画基本技能技法的实践练习，使学生提高绘画造型能力。</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2</w:t>
      </w:r>
      <w:r w:rsidRPr="00F84F72">
        <w:rPr>
          <w:rFonts w:ascii="宋体" w:eastAsia="宋体" w:hAnsi="宋体" w:cs="Arial" w:hint="eastAsia"/>
          <w:color w:val="000000"/>
          <w:kern w:val="0"/>
          <w:sz w:val="24"/>
          <w:szCs w:val="24"/>
        </w:rPr>
        <w:t>、认真上课、及时足量写好教学反思。明确每一节课的教学目标，使学生能够深入理解学习认识美术的基本要素及绘画艺术的独特艺术语言形式和审美价值，了解绘画艺术重要流派的风格及表现手法。</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3</w:t>
      </w:r>
      <w:r w:rsidRPr="00F84F72">
        <w:rPr>
          <w:rFonts w:ascii="宋体" w:eastAsia="宋体" w:hAnsi="宋体" w:cs="Arial" w:hint="eastAsia"/>
          <w:color w:val="000000"/>
          <w:kern w:val="0"/>
          <w:sz w:val="24"/>
          <w:szCs w:val="24"/>
        </w:rPr>
        <w:t>、及时批改学生作业，做好作业讲评，优秀作业展示，以激励学生对美术绘画学习是兴趣。及时做好学生过程性评价与记录。</w:t>
      </w:r>
    </w:p>
    <w:p w:rsidR="00F84F72" w:rsidRPr="00F84F72" w:rsidRDefault="00F84F72" w:rsidP="00F84F72">
      <w:pPr>
        <w:widowControl/>
        <w:spacing w:before="75" w:after="75" w:line="420" w:lineRule="atLeast"/>
        <w:rPr>
          <w:rFonts w:ascii="Arial" w:eastAsia="宋体" w:hAnsi="Arial" w:cs="Arial"/>
          <w:color w:val="000000"/>
          <w:kern w:val="0"/>
          <w:sz w:val="24"/>
          <w:szCs w:val="24"/>
        </w:rPr>
      </w:pPr>
      <w:r w:rsidRPr="00F84F72">
        <w:rPr>
          <w:rFonts w:ascii="Calibri" w:eastAsia="宋体" w:hAnsi="Calibri" w:cs="Calibri"/>
          <w:color w:val="000000"/>
          <w:kern w:val="0"/>
          <w:sz w:val="24"/>
          <w:szCs w:val="24"/>
        </w:rPr>
        <w:t>4</w:t>
      </w:r>
      <w:r w:rsidRPr="00F84F72">
        <w:rPr>
          <w:rFonts w:ascii="宋体" w:eastAsia="宋体" w:hAnsi="宋体" w:cs="Arial" w:hint="eastAsia"/>
          <w:color w:val="000000"/>
          <w:kern w:val="0"/>
          <w:sz w:val="24"/>
          <w:szCs w:val="24"/>
        </w:rPr>
        <w:t>、按照学期教学计划进行教学，为美术学业水平考试做好准备，艺术理论与绘画实践相结合。</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 </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三、开拓教学思路：</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 xml:space="preserve">在原先美术鉴赏的基础上，进一步掌握造型基础规律，深入感受认识形体的明暗、虚实、体积、空间。在和色彩教学上进一步理解冷暖以及空间等表现规律，通过绘画实践活动，以美术的基本要素的学习入手，从理论到实践、从基础到深层的推进。　　</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 </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lastRenderedPageBreak/>
        <w:t>四、预计采用的教学措施：</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1</w:t>
      </w:r>
      <w:r w:rsidRPr="00F84F72">
        <w:rPr>
          <w:rFonts w:ascii="宋体" w:eastAsia="宋体" w:hAnsi="宋体" w:cs="Arial" w:hint="eastAsia"/>
          <w:color w:val="000000"/>
          <w:kern w:val="0"/>
          <w:sz w:val="24"/>
          <w:szCs w:val="24"/>
        </w:rPr>
        <w:t>、努力引导学生从临摹入手，多从优秀的习作中借鉴学习优点，多练多动手，勤于学习。</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2</w:t>
      </w:r>
      <w:r w:rsidRPr="00F84F72">
        <w:rPr>
          <w:rFonts w:ascii="宋体" w:eastAsia="宋体" w:hAnsi="宋体" w:cs="Arial" w:hint="eastAsia"/>
          <w:color w:val="000000"/>
          <w:kern w:val="0"/>
          <w:sz w:val="24"/>
          <w:szCs w:val="24"/>
        </w:rPr>
        <w:t>、了解绘画与生活、自然和人类发展的不可分割的联系，在写生中并通过写生增强对规律的认识与传承。绘画艺术源于生活，引导学生不但能够表达所看到的自然，更能表达自我情感和自身独特的体验和文化层面的思考。</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3</w:t>
      </w:r>
      <w:r w:rsidRPr="00F84F72">
        <w:rPr>
          <w:rFonts w:ascii="宋体" w:eastAsia="宋体" w:hAnsi="宋体" w:cs="Arial" w:hint="eastAsia"/>
          <w:color w:val="000000"/>
          <w:kern w:val="0"/>
          <w:sz w:val="24"/>
          <w:szCs w:val="24"/>
        </w:rPr>
        <w:t>、掌握基本的绘画要素后尝试进行较为深入的绘画实践。</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 </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五、社团与兴趣小组：</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1</w:t>
      </w:r>
      <w:r w:rsidRPr="00F84F72">
        <w:rPr>
          <w:rFonts w:ascii="宋体" w:eastAsia="宋体" w:hAnsi="宋体" w:cs="Arial" w:hint="eastAsia"/>
          <w:color w:val="000000"/>
          <w:kern w:val="0"/>
          <w:sz w:val="24"/>
          <w:szCs w:val="24"/>
        </w:rPr>
        <w:t>、继续开展“秦淮印社”、“硬笔书法”、“纸浮雕”等社团课程的开发与实践，积极组织各种美术兴趣小组。按照学校要求、开展课程。</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2</w:t>
      </w:r>
      <w:r w:rsidRPr="00F84F72">
        <w:rPr>
          <w:rFonts w:ascii="宋体" w:eastAsia="宋体" w:hAnsi="宋体" w:cs="Arial" w:hint="eastAsia"/>
          <w:color w:val="000000"/>
          <w:kern w:val="0"/>
          <w:sz w:val="24"/>
          <w:szCs w:val="24"/>
        </w:rPr>
        <w:t>、做好相关课程的学生签到与作业评价记录，保留过程性材料。</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Calibri" w:eastAsia="宋体" w:hAnsi="Calibri" w:cs="Calibri"/>
          <w:color w:val="000000"/>
          <w:kern w:val="0"/>
          <w:sz w:val="24"/>
          <w:szCs w:val="24"/>
        </w:rPr>
        <w:t>3</w:t>
      </w:r>
      <w:r w:rsidRPr="00F84F72">
        <w:rPr>
          <w:rFonts w:ascii="宋体" w:eastAsia="宋体" w:hAnsi="宋体" w:cs="Arial" w:hint="eastAsia"/>
          <w:color w:val="000000"/>
          <w:kern w:val="0"/>
          <w:sz w:val="24"/>
          <w:szCs w:val="24"/>
        </w:rPr>
        <w:t>、组织开展学生学习成果展。</w:t>
      </w:r>
    </w:p>
    <w:p w:rsidR="00F84F72" w:rsidRPr="00F84F72" w:rsidRDefault="00F84F72" w:rsidP="00F84F72">
      <w:pPr>
        <w:widowControl/>
        <w:spacing w:before="75" w:after="75" w:line="420" w:lineRule="atLeast"/>
        <w:jc w:val="left"/>
        <w:rPr>
          <w:rFonts w:ascii="Arial" w:eastAsia="宋体" w:hAnsi="Arial" w:cs="Arial"/>
          <w:color w:val="000000"/>
          <w:kern w:val="0"/>
          <w:sz w:val="24"/>
          <w:szCs w:val="24"/>
        </w:rPr>
      </w:pPr>
      <w:r w:rsidRPr="00F84F72">
        <w:rPr>
          <w:rFonts w:ascii="宋体" w:eastAsia="宋体" w:hAnsi="宋体" w:cs="Arial" w:hint="eastAsia"/>
          <w:color w:val="000000"/>
          <w:kern w:val="0"/>
          <w:sz w:val="24"/>
          <w:szCs w:val="24"/>
        </w:rPr>
        <w:t> </w:t>
      </w:r>
    </w:p>
    <w:p w:rsidR="00F84F72" w:rsidRPr="00F84F72" w:rsidRDefault="00F84F72" w:rsidP="00F84F72">
      <w:pPr>
        <w:widowControl/>
        <w:spacing w:before="75" w:after="75"/>
        <w:jc w:val="left"/>
        <w:rPr>
          <w:rFonts w:ascii="Arial" w:eastAsia="宋体" w:hAnsi="Arial" w:cs="Arial"/>
          <w:color w:val="000000"/>
          <w:kern w:val="0"/>
          <w:sz w:val="24"/>
          <w:szCs w:val="24"/>
        </w:rPr>
      </w:pPr>
      <w:r w:rsidRPr="00F84F72">
        <w:rPr>
          <w:rFonts w:ascii="Arial" w:eastAsia="宋体" w:hAnsi="Arial" w:cs="Arial"/>
          <w:color w:val="000000"/>
          <w:kern w:val="0"/>
          <w:sz w:val="24"/>
          <w:szCs w:val="24"/>
        </w:rPr>
        <w:t>​</w:t>
      </w:r>
    </w:p>
    <w:p w:rsidR="00C066C6" w:rsidRPr="00F84F72" w:rsidRDefault="00C066C6" w:rsidP="00F84F72">
      <w:pPr>
        <w:widowControl/>
        <w:spacing w:line="405" w:lineRule="atLeast"/>
        <w:jc w:val="left"/>
        <w:rPr>
          <w:rFonts w:ascii="宋体" w:eastAsia="宋体" w:hAnsi="宋体" w:cs="宋体"/>
          <w:b/>
          <w:bCs/>
          <w:color w:val="000000"/>
          <w:kern w:val="0"/>
          <w:sz w:val="24"/>
          <w:szCs w:val="24"/>
        </w:rPr>
      </w:pPr>
    </w:p>
    <w:p w:rsidR="007D5F2A" w:rsidRDefault="00C066C6" w:rsidP="00F84F72">
      <w:pPr>
        <w:widowControl/>
        <w:spacing w:line="435" w:lineRule="atLeast"/>
        <w:jc w:val="left"/>
        <w:rPr>
          <w:rFonts w:ascii="宋体" w:eastAsia="宋体" w:hAnsi="宋体" w:cs="宋体"/>
          <w:b/>
          <w:bCs/>
          <w:color w:val="000000"/>
          <w:kern w:val="0"/>
          <w:sz w:val="24"/>
          <w:szCs w:val="24"/>
        </w:rPr>
      </w:pPr>
      <w:r w:rsidRPr="005F16A5">
        <w:rPr>
          <w:rFonts w:ascii="宋体" w:eastAsia="宋体" w:hAnsi="宋体" w:cs="宋体" w:hint="eastAsia"/>
          <w:b/>
          <w:bCs/>
          <w:color w:val="000000"/>
          <w:kern w:val="0"/>
          <w:sz w:val="24"/>
          <w:szCs w:val="24"/>
        </w:rPr>
        <w:t>附件</w:t>
      </w:r>
      <w:r w:rsidR="007D5F2A">
        <w:rPr>
          <w:rFonts w:ascii="宋体" w:eastAsia="宋体" w:hAnsi="宋体" w:cs="宋体" w:hint="eastAsia"/>
          <w:b/>
          <w:bCs/>
          <w:color w:val="000000"/>
          <w:kern w:val="0"/>
          <w:sz w:val="24"/>
          <w:szCs w:val="24"/>
        </w:rPr>
        <w:t>1</w:t>
      </w:r>
      <w:r w:rsidRPr="005F16A5">
        <w:rPr>
          <w:rFonts w:ascii="宋体" w:eastAsia="宋体" w:hAnsi="宋体" w:cs="宋体" w:hint="eastAsia"/>
          <w:b/>
          <w:bCs/>
          <w:color w:val="000000"/>
          <w:kern w:val="0"/>
          <w:sz w:val="24"/>
          <w:szCs w:val="24"/>
        </w:rPr>
        <w:t>：</w:t>
      </w:r>
      <w:r w:rsidR="00440195">
        <w:rPr>
          <w:rFonts w:ascii="宋体" w:eastAsia="宋体" w:hAnsi="宋体" w:cs="宋体" w:hint="eastAsia"/>
          <w:b/>
          <w:bCs/>
          <w:color w:val="000000"/>
          <w:kern w:val="0"/>
          <w:sz w:val="24"/>
          <w:szCs w:val="24"/>
        </w:rPr>
        <w:t>集体</w:t>
      </w:r>
      <w:r w:rsidR="00440195">
        <w:rPr>
          <w:rFonts w:ascii="宋体" w:eastAsia="宋体" w:hAnsi="宋体" w:cs="宋体"/>
          <w:b/>
          <w:bCs/>
          <w:color w:val="000000"/>
          <w:kern w:val="0"/>
          <w:sz w:val="24"/>
          <w:szCs w:val="24"/>
        </w:rPr>
        <w:t xml:space="preserve">备课安排 </w:t>
      </w:r>
    </w:p>
    <w:p w:rsidR="00440195" w:rsidRPr="00440195" w:rsidRDefault="00440195" w:rsidP="00440195">
      <w:pPr>
        <w:widowControl/>
        <w:spacing w:line="340" w:lineRule="atLeast"/>
        <w:jc w:val="left"/>
        <w:rPr>
          <w:rFonts w:ascii="宋体" w:eastAsia="宋体" w:hAnsi="宋体" w:cs="宋体"/>
          <w:kern w:val="0"/>
          <w:sz w:val="24"/>
          <w:szCs w:val="24"/>
        </w:rPr>
      </w:pPr>
    </w:p>
    <w:tbl>
      <w:tblPr>
        <w:tblW w:w="9580" w:type="dxa"/>
        <w:tblInd w:w="1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0"/>
        <w:gridCol w:w="5111"/>
        <w:gridCol w:w="1276"/>
        <w:gridCol w:w="1418"/>
        <w:gridCol w:w="1295"/>
      </w:tblGrid>
      <w:tr w:rsidR="00440195" w:rsidRPr="00440195" w:rsidTr="00097A57">
        <w:tc>
          <w:tcPr>
            <w:tcW w:w="480" w:type="dxa"/>
            <w:tcBorders>
              <w:bottom w:val="single" w:sz="6" w:space="0" w:color="auto"/>
              <w:right w:val="single" w:sz="6" w:space="0" w:color="auto"/>
            </w:tcBorders>
            <w:tcMar>
              <w:top w:w="0" w:type="dxa"/>
              <w:left w:w="101" w:type="dxa"/>
              <w:bottom w:w="0" w:type="dxa"/>
              <w:right w:w="101" w:type="dxa"/>
            </w:tcMar>
            <w:hideMark/>
          </w:tcPr>
          <w:p w:rsid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周</w:t>
            </w:r>
          </w:p>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次</w:t>
            </w:r>
          </w:p>
        </w:tc>
        <w:tc>
          <w:tcPr>
            <w:tcW w:w="5111"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 xml:space="preserve">内 </w:t>
            </w:r>
            <w:bookmarkStart w:id="0" w:name="_GoBack"/>
            <w:bookmarkEnd w:id="0"/>
            <w:r w:rsidRPr="00440195">
              <w:rPr>
                <w:rFonts w:ascii="宋体" w:eastAsia="宋体" w:hAnsi="宋体" w:cs="宋体" w:hint="eastAsia"/>
                <w:kern w:val="0"/>
                <w:sz w:val="24"/>
                <w:szCs w:val="24"/>
              </w:rPr>
              <w:t xml:space="preserve">容                         </w:t>
            </w:r>
          </w:p>
        </w:tc>
        <w:tc>
          <w:tcPr>
            <w:tcW w:w="1276"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rPr>
                <w:rFonts w:ascii="宋体" w:eastAsia="宋体" w:hAnsi="宋体" w:cs="宋体"/>
                <w:kern w:val="0"/>
                <w:sz w:val="24"/>
                <w:szCs w:val="24"/>
              </w:rPr>
            </w:pPr>
            <w:r w:rsidRPr="00440195">
              <w:rPr>
                <w:rFonts w:ascii="宋体" w:eastAsia="宋体" w:hAnsi="宋体" w:cs="宋体" w:hint="eastAsia"/>
                <w:kern w:val="0"/>
                <w:sz w:val="24"/>
                <w:szCs w:val="24"/>
              </w:rPr>
              <w:t>形式</w:t>
            </w:r>
          </w:p>
        </w:tc>
        <w:tc>
          <w:tcPr>
            <w:tcW w:w="1418" w:type="dxa"/>
            <w:tcBorders>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rPr>
                <w:rFonts w:ascii="宋体" w:eastAsia="宋体" w:hAnsi="宋体" w:cs="宋体"/>
                <w:kern w:val="0"/>
                <w:sz w:val="24"/>
                <w:szCs w:val="24"/>
              </w:rPr>
            </w:pPr>
            <w:r w:rsidRPr="00440195">
              <w:rPr>
                <w:rFonts w:ascii="宋体" w:eastAsia="宋体" w:hAnsi="宋体" w:cs="宋体" w:hint="eastAsia"/>
                <w:kern w:val="0"/>
                <w:sz w:val="24"/>
                <w:szCs w:val="24"/>
              </w:rPr>
              <w:t>开课人（主备人）</w:t>
            </w:r>
          </w:p>
        </w:tc>
        <w:tc>
          <w:tcPr>
            <w:tcW w:w="1295" w:type="dxa"/>
            <w:tcBorders>
              <w:left w:val="single" w:sz="6" w:space="0" w:color="auto"/>
              <w:bottom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rPr>
                <w:rFonts w:ascii="宋体" w:eastAsia="宋体" w:hAnsi="宋体" w:cs="宋体"/>
                <w:kern w:val="0"/>
                <w:sz w:val="24"/>
                <w:szCs w:val="24"/>
              </w:rPr>
            </w:pPr>
            <w:r w:rsidRPr="00440195">
              <w:rPr>
                <w:rFonts w:ascii="宋体" w:eastAsia="宋体" w:hAnsi="宋体" w:cs="宋体" w:hint="eastAsia"/>
                <w:kern w:val="0"/>
                <w:sz w:val="24"/>
                <w:szCs w:val="24"/>
              </w:rPr>
              <w:t>评课人（</w:t>
            </w:r>
            <w:proofErr w:type="gramStart"/>
            <w:r w:rsidRPr="00440195">
              <w:rPr>
                <w:rFonts w:ascii="宋体" w:eastAsia="宋体" w:hAnsi="宋体" w:cs="宋体" w:hint="eastAsia"/>
                <w:kern w:val="0"/>
                <w:sz w:val="24"/>
                <w:szCs w:val="24"/>
              </w:rPr>
              <w:t>复备人</w:t>
            </w:r>
            <w:proofErr w:type="gramEnd"/>
            <w:r w:rsidRPr="00440195">
              <w:rPr>
                <w:rFonts w:ascii="宋体" w:eastAsia="宋体" w:hAnsi="宋体" w:cs="宋体" w:hint="eastAsia"/>
                <w:kern w:val="0"/>
                <w:sz w:val="24"/>
                <w:szCs w:val="24"/>
              </w:rPr>
              <w:t>）</w:t>
            </w:r>
          </w:p>
        </w:tc>
      </w:tr>
      <w:tr w:rsidR="00440195" w:rsidRPr="00440195" w:rsidTr="00097A57">
        <w:tc>
          <w:tcPr>
            <w:tcW w:w="480"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1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教学进度</w:t>
            </w:r>
            <w:r>
              <w:rPr>
                <w:rFonts w:ascii="宋体" w:eastAsia="宋体" w:hAnsi="宋体" w:cs="宋体" w:hint="eastAsia"/>
                <w:kern w:val="0"/>
                <w:sz w:val="24"/>
                <w:szCs w:val="24"/>
              </w:rPr>
              <w:t>、</w:t>
            </w:r>
            <w:r>
              <w:rPr>
                <w:rFonts w:ascii="宋体" w:eastAsia="宋体" w:hAnsi="宋体" w:cs="宋体"/>
                <w:kern w:val="0"/>
                <w:sz w:val="24"/>
                <w:szCs w:val="24"/>
              </w:rPr>
              <w:t>教学资料的编制、作业</w:t>
            </w:r>
            <w:r>
              <w:rPr>
                <w:rFonts w:ascii="宋体" w:eastAsia="宋体" w:hAnsi="宋体" w:cs="宋体" w:hint="eastAsia"/>
                <w:kern w:val="0"/>
                <w:sz w:val="24"/>
                <w:szCs w:val="24"/>
              </w:rPr>
              <w:t>形式</w:t>
            </w:r>
            <w:r>
              <w:rPr>
                <w:rFonts w:ascii="宋体" w:eastAsia="宋体" w:hAnsi="宋体" w:cs="宋体"/>
                <w:kern w:val="0"/>
                <w:sz w:val="24"/>
                <w:szCs w:val="24"/>
              </w:rPr>
              <w:t>等</w:t>
            </w:r>
          </w:p>
        </w:tc>
        <w:tc>
          <w:tcPr>
            <w:tcW w:w="127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集体备课</w:t>
            </w:r>
          </w:p>
        </w:tc>
        <w:tc>
          <w:tcPr>
            <w:tcW w:w="141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董婷</w:t>
            </w:r>
          </w:p>
        </w:tc>
        <w:tc>
          <w:tcPr>
            <w:tcW w:w="1295" w:type="dxa"/>
            <w:tcBorders>
              <w:top w:val="single" w:sz="6" w:space="0" w:color="auto"/>
              <w:left w:val="single" w:sz="6" w:space="0" w:color="auto"/>
              <w:bottom w:val="single" w:sz="6" w:space="0" w:color="auto"/>
            </w:tcBorders>
            <w:tcMar>
              <w:top w:w="0" w:type="dxa"/>
              <w:left w:w="101" w:type="dxa"/>
              <w:bottom w:w="0" w:type="dxa"/>
              <w:right w:w="101" w:type="dxa"/>
            </w:tcMar>
          </w:tcPr>
          <w:p w:rsidR="00440195" w:rsidRPr="00440195" w:rsidRDefault="00440195" w:rsidP="00440195">
            <w:pPr>
              <w:widowControl/>
              <w:spacing w:line="360" w:lineRule="auto"/>
              <w:jc w:val="left"/>
              <w:rPr>
                <w:rFonts w:ascii="宋体" w:eastAsia="宋体" w:hAnsi="宋体" w:cs="宋体"/>
                <w:kern w:val="0"/>
                <w:sz w:val="24"/>
                <w:szCs w:val="24"/>
              </w:rPr>
            </w:pPr>
          </w:p>
        </w:tc>
      </w:tr>
      <w:tr w:rsidR="00440195" w:rsidRPr="00440195" w:rsidTr="00097A57">
        <w:tc>
          <w:tcPr>
            <w:tcW w:w="480"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center"/>
              <w:rPr>
                <w:rFonts w:ascii="宋体" w:eastAsia="宋体" w:hAnsi="宋体" w:cs="宋体"/>
                <w:kern w:val="0"/>
                <w:sz w:val="24"/>
                <w:szCs w:val="24"/>
              </w:rPr>
            </w:pPr>
            <w:r w:rsidRPr="00440195">
              <w:rPr>
                <w:rFonts w:ascii="宋体" w:eastAsia="宋体" w:hAnsi="宋体" w:cs="宋体" w:hint="eastAsia"/>
                <w:kern w:val="0"/>
                <w:sz w:val="24"/>
                <w:szCs w:val="24"/>
              </w:rPr>
              <w:t>5</w:t>
            </w:r>
          </w:p>
        </w:tc>
        <w:tc>
          <w:tcPr>
            <w:tcW w:w="51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《形——不需要翻译的世界语</w:t>
            </w:r>
            <w:r w:rsidR="00440195">
              <w:rPr>
                <w:rFonts w:ascii="宋体" w:eastAsia="宋体" w:hAnsi="宋体" w:cs="宋体"/>
                <w:kern w:val="0"/>
                <w:sz w:val="24"/>
                <w:szCs w:val="24"/>
              </w:rPr>
              <w:t>》</w:t>
            </w:r>
          </w:p>
        </w:tc>
        <w:tc>
          <w:tcPr>
            <w:tcW w:w="127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公开课</w:t>
            </w:r>
          </w:p>
        </w:tc>
        <w:tc>
          <w:tcPr>
            <w:tcW w:w="141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董婷</w:t>
            </w:r>
          </w:p>
        </w:tc>
        <w:tc>
          <w:tcPr>
            <w:tcW w:w="1295" w:type="dxa"/>
            <w:tcBorders>
              <w:top w:val="single" w:sz="6" w:space="0" w:color="auto"/>
              <w:left w:val="single" w:sz="6" w:space="0" w:color="auto"/>
              <w:bottom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proofErr w:type="gramStart"/>
            <w:r>
              <w:rPr>
                <w:rFonts w:ascii="宋体" w:eastAsia="宋体" w:hAnsi="宋体" w:cs="宋体" w:hint="eastAsia"/>
                <w:kern w:val="0"/>
                <w:sz w:val="24"/>
                <w:szCs w:val="24"/>
              </w:rPr>
              <w:t>毕有勇</w:t>
            </w:r>
            <w:proofErr w:type="gramEnd"/>
          </w:p>
        </w:tc>
      </w:tr>
      <w:tr w:rsidR="00440195" w:rsidRPr="00440195" w:rsidTr="00097A57">
        <w:tc>
          <w:tcPr>
            <w:tcW w:w="480"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center"/>
              <w:rPr>
                <w:rFonts w:ascii="宋体" w:eastAsia="宋体" w:hAnsi="宋体" w:cs="宋体"/>
                <w:kern w:val="0"/>
                <w:sz w:val="24"/>
                <w:szCs w:val="24"/>
              </w:rPr>
            </w:pPr>
            <w:r w:rsidRPr="00440195">
              <w:rPr>
                <w:rFonts w:ascii="宋体" w:eastAsia="宋体" w:hAnsi="宋体" w:cs="宋体" w:hint="eastAsia"/>
                <w:kern w:val="0"/>
                <w:sz w:val="24"/>
                <w:szCs w:val="24"/>
              </w:rPr>
              <w:t>7</w:t>
            </w:r>
          </w:p>
        </w:tc>
        <w:tc>
          <w:tcPr>
            <w:tcW w:w="51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暂定</w:t>
            </w:r>
          </w:p>
        </w:tc>
        <w:tc>
          <w:tcPr>
            <w:tcW w:w="127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公开课</w:t>
            </w:r>
          </w:p>
        </w:tc>
        <w:tc>
          <w:tcPr>
            <w:tcW w:w="141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陈丽华</w:t>
            </w:r>
          </w:p>
        </w:tc>
        <w:tc>
          <w:tcPr>
            <w:tcW w:w="1295" w:type="dxa"/>
            <w:tcBorders>
              <w:top w:val="single" w:sz="6" w:space="0" w:color="auto"/>
              <w:left w:val="single" w:sz="6" w:space="0" w:color="auto"/>
              <w:bottom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董婷</w:t>
            </w:r>
          </w:p>
        </w:tc>
      </w:tr>
      <w:tr w:rsidR="00440195" w:rsidRPr="00440195" w:rsidTr="00097A57">
        <w:tc>
          <w:tcPr>
            <w:tcW w:w="480"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51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暂定</w:t>
            </w:r>
          </w:p>
        </w:tc>
        <w:tc>
          <w:tcPr>
            <w:tcW w:w="127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公开课</w:t>
            </w:r>
          </w:p>
        </w:tc>
        <w:tc>
          <w:tcPr>
            <w:tcW w:w="141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proofErr w:type="gramStart"/>
            <w:r>
              <w:rPr>
                <w:rFonts w:ascii="宋体" w:eastAsia="宋体" w:hAnsi="宋体" w:cs="宋体" w:hint="eastAsia"/>
                <w:kern w:val="0"/>
                <w:sz w:val="24"/>
                <w:szCs w:val="24"/>
              </w:rPr>
              <w:t>毕有勇</w:t>
            </w:r>
            <w:proofErr w:type="gramEnd"/>
          </w:p>
        </w:tc>
        <w:tc>
          <w:tcPr>
            <w:tcW w:w="1295" w:type="dxa"/>
            <w:tcBorders>
              <w:top w:val="single" w:sz="6" w:space="0" w:color="auto"/>
              <w:left w:val="single" w:sz="6" w:space="0" w:color="auto"/>
              <w:bottom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毛爱宾</w:t>
            </w:r>
          </w:p>
        </w:tc>
      </w:tr>
      <w:tr w:rsidR="00440195" w:rsidRPr="00440195" w:rsidTr="00097A57">
        <w:tc>
          <w:tcPr>
            <w:tcW w:w="480"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51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hAnsi="宋体" w:cs="宋体" w:hint="eastAsia"/>
                <w:sz w:val="24"/>
                <w:szCs w:val="24"/>
              </w:rPr>
              <w:t>《形的空间及质感》</w:t>
            </w:r>
          </w:p>
        </w:tc>
        <w:tc>
          <w:tcPr>
            <w:tcW w:w="127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公开课</w:t>
            </w:r>
          </w:p>
        </w:tc>
        <w:tc>
          <w:tcPr>
            <w:tcW w:w="141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毛爱宾</w:t>
            </w:r>
          </w:p>
        </w:tc>
        <w:tc>
          <w:tcPr>
            <w:tcW w:w="1295" w:type="dxa"/>
            <w:tcBorders>
              <w:top w:val="single" w:sz="6" w:space="0" w:color="auto"/>
              <w:left w:val="single" w:sz="6" w:space="0" w:color="auto"/>
              <w:bottom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陈丽华</w:t>
            </w:r>
          </w:p>
        </w:tc>
      </w:tr>
      <w:tr w:rsidR="00440195" w:rsidRPr="00440195" w:rsidTr="00097A57">
        <w:tc>
          <w:tcPr>
            <w:tcW w:w="480"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center"/>
              <w:rPr>
                <w:rFonts w:ascii="宋体" w:eastAsia="宋体" w:hAnsi="宋体" w:cs="宋体"/>
                <w:kern w:val="0"/>
                <w:sz w:val="24"/>
                <w:szCs w:val="24"/>
              </w:rPr>
            </w:pPr>
            <w:r w:rsidRPr="00440195">
              <w:rPr>
                <w:rFonts w:ascii="宋体" w:eastAsia="宋体" w:hAnsi="宋体" w:cs="宋体" w:hint="eastAsia"/>
                <w:kern w:val="0"/>
                <w:sz w:val="24"/>
                <w:szCs w:val="24"/>
              </w:rPr>
              <w:t>1</w:t>
            </w:r>
            <w:r w:rsidR="00F84F72">
              <w:rPr>
                <w:rFonts w:ascii="宋体" w:eastAsia="宋体" w:hAnsi="宋体" w:cs="宋体" w:hint="eastAsia"/>
                <w:kern w:val="0"/>
                <w:sz w:val="24"/>
                <w:szCs w:val="24"/>
              </w:rPr>
              <w:t>0</w:t>
            </w:r>
          </w:p>
        </w:tc>
        <w:tc>
          <w:tcPr>
            <w:tcW w:w="51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hAnsi="宋体" w:cs="宋体" w:hint="eastAsia"/>
                <w:sz w:val="24"/>
                <w:szCs w:val="24"/>
              </w:rPr>
              <w:t>美术过关性测试事宜商讨</w:t>
            </w:r>
          </w:p>
        </w:tc>
        <w:tc>
          <w:tcPr>
            <w:tcW w:w="127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F84F72" w:rsidP="00F84F72">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集体备课</w:t>
            </w:r>
          </w:p>
        </w:tc>
        <w:tc>
          <w:tcPr>
            <w:tcW w:w="141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董婷</w:t>
            </w:r>
          </w:p>
        </w:tc>
        <w:tc>
          <w:tcPr>
            <w:tcW w:w="1295" w:type="dxa"/>
            <w:tcBorders>
              <w:top w:val="single" w:sz="6" w:space="0" w:color="auto"/>
              <w:left w:val="single" w:sz="6" w:space="0" w:color="auto"/>
              <w:bottom w:val="single" w:sz="6" w:space="0" w:color="auto"/>
            </w:tcBorders>
            <w:tcMar>
              <w:top w:w="0" w:type="dxa"/>
              <w:left w:w="101" w:type="dxa"/>
              <w:bottom w:w="0" w:type="dxa"/>
              <w:right w:w="101" w:type="dxa"/>
            </w:tcMar>
          </w:tcPr>
          <w:p w:rsidR="00440195" w:rsidRPr="00440195" w:rsidRDefault="00440195" w:rsidP="00440195">
            <w:pPr>
              <w:widowControl/>
              <w:spacing w:line="360" w:lineRule="auto"/>
              <w:jc w:val="left"/>
              <w:rPr>
                <w:rFonts w:ascii="宋体" w:eastAsia="宋体" w:hAnsi="宋体" w:cs="宋体"/>
                <w:kern w:val="0"/>
                <w:sz w:val="24"/>
                <w:szCs w:val="24"/>
              </w:rPr>
            </w:pPr>
          </w:p>
        </w:tc>
      </w:tr>
      <w:tr w:rsidR="00440195" w:rsidRPr="00440195" w:rsidTr="00097A57">
        <w:tc>
          <w:tcPr>
            <w:tcW w:w="480"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center"/>
              <w:rPr>
                <w:rFonts w:ascii="宋体" w:eastAsia="宋体" w:hAnsi="宋体" w:cs="宋体"/>
                <w:kern w:val="0"/>
                <w:sz w:val="24"/>
                <w:szCs w:val="24"/>
              </w:rPr>
            </w:pPr>
            <w:r w:rsidRPr="00440195">
              <w:rPr>
                <w:rFonts w:ascii="宋体" w:eastAsia="宋体" w:hAnsi="宋体" w:cs="宋体" w:hint="eastAsia"/>
                <w:kern w:val="0"/>
                <w:sz w:val="24"/>
                <w:szCs w:val="24"/>
              </w:rPr>
              <w:t>1</w:t>
            </w:r>
            <w:r w:rsidR="00F84F72">
              <w:rPr>
                <w:rFonts w:ascii="宋体" w:eastAsia="宋体" w:hAnsi="宋体" w:cs="宋体" w:hint="eastAsia"/>
                <w:kern w:val="0"/>
                <w:sz w:val="24"/>
                <w:szCs w:val="24"/>
              </w:rPr>
              <w:t>2</w:t>
            </w:r>
          </w:p>
        </w:tc>
        <w:tc>
          <w:tcPr>
            <w:tcW w:w="5111"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097A57"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复习</w:t>
            </w:r>
            <w:r>
              <w:rPr>
                <w:rFonts w:ascii="宋体" w:eastAsia="宋体" w:hAnsi="宋体" w:cs="宋体"/>
                <w:kern w:val="0"/>
                <w:sz w:val="24"/>
                <w:szCs w:val="24"/>
              </w:rPr>
              <w:t>专题—</w:t>
            </w:r>
            <w:r w:rsidR="00F84F72">
              <w:rPr>
                <w:rFonts w:ascii="宋体" w:eastAsia="宋体" w:hAnsi="宋体" w:cs="宋体" w:hint="eastAsia"/>
                <w:kern w:val="0"/>
                <w:sz w:val="24"/>
                <w:szCs w:val="24"/>
              </w:rPr>
              <w:t>绘画应试技巧</w:t>
            </w:r>
            <w:r w:rsidR="00440195" w:rsidRPr="00440195">
              <w:rPr>
                <w:rFonts w:ascii="宋体" w:eastAsia="宋体" w:hAnsi="宋体" w:cs="宋体" w:hint="eastAsia"/>
                <w:kern w:val="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集体备课</w:t>
            </w:r>
          </w:p>
        </w:tc>
        <w:tc>
          <w:tcPr>
            <w:tcW w:w="1418" w:type="dxa"/>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董婷</w:t>
            </w:r>
          </w:p>
        </w:tc>
        <w:tc>
          <w:tcPr>
            <w:tcW w:w="1295" w:type="dxa"/>
            <w:tcBorders>
              <w:top w:val="single" w:sz="6" w:space="0" w:color="auto"/>
              <w:left w:val="single" w:sz="6" w:space="0" w:color="auto"/>
              <w:bottom w:val="single" w:sz="6" w:space="0" w:color="auto"/>
            </w:tcBorders>
            <w:tcMar>
              <w:top w:w="0" w:type="dxa"/>
              <w:left w:w="101" w:type="dxa"/>
              <w:bottom w:w="0" w:type="dxa"/>
              <w:right w:w="101" w:type="dxa"/>
            </w:tcMar>
          </w:tcPr>
          <w:p w:rsidR="00440195" w:rsidRPr="00440195" w:rsidRDefault="00440195" w:rsidP="00440195">
            <w:pPr>
              <w:widowControl/>
              <w:spacing w:line="360" w:lineRule="auto"/>
              <w:jc w:val="left"/>
              <w:rPr>
                <w:rFonts w:ascii="宋体" w:eastAsia="宋体" w:hAnsi="宋体" w:cs="宋体"/>
                <w:kern w:val="0"/>
                <w:sz w:val="24"/>
                <w:szCs w:val="24"/>
              </w:rPr>
            </w:pPr>
          </w:p>
        </w:tc>
      </w:tr>
      <w:tr w:rsidR="00440195" w:rsidRPr="00440195" w:rsidTr="00097A57">
        <w:tc>
          <w:tcPr>
            <w:tcW w:w="480" w:type="dxa"/>
            <w:tcBorders>
              <w:top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center"/>
              <w:rPr>
                <w:rFonts w:ascii="宋体" w:eastAsia="宋体" w:hAnsi="宋体" w:cs="宋体"/>
                <w:kern w:val="0"/>
                <w:sz w:val="24"/>
                <w:szCs w:val="24"/>
              </w:rPr>
            </w:pPr>
            <w:r w:rsidRPr="00440195">
              <w:rPr>
                <w:rFonts w:ascii="宋体" w:eastAsia="宋体" w:hAnsi="宋体" w:cs="宋体" w:hint="eastAsia"/>
                <w:kern w:val="0"/>
                <w:sz w:val="24"/>
                <w:szCs w:val="24"/>
              </w:rPr>
              <w:t>1</w:t>
            </w:r>
            <w:r w:rsidR="00F84F72">
              <w:rPr>
                <w:rFonts w:ascii="宋体" w:eastAsia="宋体" w:hAnsi="宋体" w:cs="宋体" w:hint="eastAsia"/>
                <w:kern w:val="0"/>
                <w:sz w:val="24"/>
                <w:szCs w:val="24"/>
              </w:rPr>
              <w:t>4</w:t>
            </w:r>
          </w:p>
        </w:tc>
        <w:tc>
          <w:tcPr>
            <w:tcW w:w="5111" w:type="dxa"/>
            <w:tcBorders>
              <w:top w:val="single" w:sz="6" w:space="0" w:color="auto"/>
              <w:left w:val="single" w:sz="6" w:space="0" w:color="auto"/>
              <w:right w:val="single" w:sz="6" w:space="0" w:color="auto"/>
            </w:tcBorders>
            <w:tcMar>
              <w:top w:w="0" w:type="dxa"/>
              <w:left w:w="101" w:type="dxa"/>
              <w:bottom w:w="0" w:type="dxa"/>
              <w:right w:w="101" w:type="dxa"/>
            </w:tcMar>
            <w:hideMark/>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美术过关性测试复习</w:t>
            </w:r>
            <w:r w:rsidR="00440195" w:rsidRPr="00440195">
              <w:rPr>
                <w:rFonts w:ascii="宋体" w:eastAsia="宋体" w:hAnsi="宋体" w:cs="宋体" w:hint="eastAsia"/>
                <w:kern w:val="0"/>
                <w:sz w:val="24"/>
                <w:szCs w:val="24"/>
              </w:rPr>
              <w:t>     </w:t>
            </w:r>
          </w:p>
        </w:tc>
        <w:tc>
          <w:tcPr>
            <w:tcW w:w="1276" w:type="dxa"/>
            <w:tcBorders>
              <w:top w:val="single" w:sz="6" w:space="0" w:color="auto"/>
              <w:left w:val="single" w:sz="6" w:space="0" w:color="auto"/>
              <w:right w:val="single" w:sz="6" w:space="0" w:color="auto"/>
            </w:tcBorders>
            <w:tcMar>
              <w:top w:w="0" w:type="dxa"/>
              <w:left w:w="101" w:type="dxa"/>
              <w:bottom w:w="0" w:type="dxa"/>
              <w:right w:w="101" w:type="dxa"/>
            </w:tcMar>
            <w:hideMark/>
          </w:tcPr>
          <w:p w:rsidR="00440195" w:rsidRPr="00440195" w:rsidRDefault="00440195" w:rsidP="00440195">
            <w:pPr>
              <w:widowControl/>
              <w:spacing w:line="360" w:lineRule="auto"/>
              <w:jc w:val="left"/>
              <w:rPr>
                <w:rFonts w:ascii="宋体" w:eastAsia="宋体" w:hAnsi="宋体" w:cs="宋体"/>
                <w:kern w:val="0"/>
                <w:sz w:val="24"/>
                <w:szCs w:val="24"/>
              </w:rPr>
            </w:pPr>
            <w:r w:rsidRPr="00440195">
              <w:rPr>
                <w:rFonts w:ascii="宋体" w:eastAsia="宋体" w:hAnsi="宋体" w:cs="宋体" w:hint="eastAsia"/>
                <w:kern w:val="0"/>
                <w:sz w:val="24"/>
                <w:szCs w:val="24"/>
              </w:rPr>
              <w:t>集体备课</w:t>
            </w:r>
          </w:p>
        </w:tc>
        <w:tc>
          <w:tcPr>
            <w:tcW w:w="1418" w:type="dxa"/>
            <w:tcBorders>
              <w:top w:val="single" w:sz="6" w:space="0" w:color="auto"/>
              <w:left w:val="single" w:sz="6" w:space="0" w:color="auto"/>
              <w:right w:val="single" w:sz="6" w:space="0" w:color="auto"/>
            </w:tcBorders>
            <w:tcMar>
              <w:top w:w="0" w:type="dxa"/>
              <w:left w:w="101" w:type="dxa"/>
              <w:bottom w:w="0" w:type="dxa"/>
              <w:right w:w="101" w:type="dxa"/>
            </w:tcMar>
          </w:tcPr>
          <w:p w:rsidR="00440195" w:rsidRPr="00440195" w:rsidRDefault="00F84F72" w:rsidP="0044019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董婷</w:t>
            </w:r>
          </w:p>
        </w:tc>
        <w:tc>
          <w:tcPr>
            <w:tcW w:w="1295" w:type="dxa"/>
            <w:tcBorders>
              <w:top w:val="single" w:sz="6" w:space="0" w:color="auto"/>
              <w:left w:val="single" w:sz="6" w:space="0" w:color="auto"/>
            </w:tcBorders>
            <w:tcMar>
              <w:top w:w="0" w:type="dxa"/>
              <w:left w:w="101" w:type="dxa"/>
              <w:bottom w:w="0" w:type="dxa"/>
              <w:right w:w="101" w:type="dxa"/>
            </w:tcMar>
          </w:tcPr>
          <w:p w:rsidR="00440195" w:rsidRPr="00440195" w:rsidRDefault="00440195" w:rsidP="00440195">
            <w:pPr>
              <w:widowControl/>
              <w:spacing w:line="360" w:lineRule="auto"/>
              <w:jc w:val="left"/>
              <w:rPr>
                <w:rFonts w:ascii="宋体" w:eastAsia="宋体" w:hAnsi="宋体" w:cs="宋体"/>
                <w:kern w:val="0"/>
                <w:sz w:val="24"/>
                <w:szCs w:val="24"/>
              </w:rPr>
            </w:pPr>
          </w:p>
        </w:tc>
      </w:tr>
    </w:tbl>
    <w:p w:rsidR="007D5F2A" w:rsidRPr="00440195" w:rsidRDefault="007D5F2A" w:rsidP="00C066C6"/>
    <w:sectPr w:rsidR="007D5F2A" w:rsidRPr="00440195" w:rsidSect="00023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FC" w:rsidRDefault="00610AFC" w:rsidP="005F16A5">
      <w:r>
        <w:separator/>
      </w:r>
    </w:p>
  </w:endnote>
  <w:endnote w:type="continuationSeparator" w:id="0">
    <w:p w:rsidR="00610AFC" w:rsidRDefault="00610AFC" w:rsidP="005F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FC" w:rsidRDefault="00610AFC" w:rsidP="005F16A5">
      <w:r>
        <w:separator/>
      </w:r>
    </w:p>
  </w:footnote>
  <w:footnote w:type="continuationSeparator" w:id="0">
    <w:p w:rsidR="00610AFC" w:rsidRDefault="00610AFC" w:rsidP="005F1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6A5"/>
    <w:rsid w:val="00023BE1"/>
    <w:rsid w:val="00097A57"/>
    <w:rsid w:val="000D7819"/>
    <w:rsid w:val="002675DD"/>
    <w:rsid w:val="003274C5"/>
    <w:rsid w:val="00366E3F"/>
    <w:rsid w:val="00440195"/>
    <w:rsid w:val="00460043"/>
    <w:rsid w:val="00486EDC"/>
    <w:rsid w:val="004E2B0C"/>
    <w:rsid w:val="00501693"/>
    <w:rsid w:val="00571D1A"/>
    <w:rsid w:val="005F16A5"/>
    <w:rsid w:val="00610AFC"/>
    <w:rsid w:val="00616CA2"/>
    <w:rsid w:val="006B7022"/>
    <w:rsid w:val="00705B58"/>
    <w:rsid w:val="0078167F"/>
    <w:rsid w:val="007D5F2A"/>
    <w:rsid w:val="00A91D40"/>
    <w:rsid w:val="00A93426"/>
    <w:rsid w:val="00AA0391"/>
    <w:rsid w:val="00BA3F97"/>
    <w:rsid w:val="00C066C6"/>
    <w:rsid w:val="00DA33F7"/>
    <w:rsid w:val="00DC3C1A"/>
    <w:rsid w:val="00E42A21"/>
    <w:rsid w:val="00E74558"/>
    <w:rsid w:val="00ED242D"/>
    <w:rsid w:val="00ED79D8"/>
    <w:rsid w:val="00F84F72"/>
    <w:rsid w:val="00FC2B94"/>
    <w:rsid w:val="00FC62B4"/>
    <w:rsid w:val="00FF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16A5"/>
    <w:rPr>
      <w:sz w:val="18"/>
      <w:szCs w:val="18"/>
    </w:rPr>
  </w:style>
  <w:style w:type="paragraph" w:styleId="a4">
    <w:name w:val="footer"/>
    <w:basedOn w:val="a"/>
    <w:link w:val="Char0"/>
    <w:uiPriority w:val="99"/>
    <w:semiHidden/>
    <w:unhideWhenUsed/>
    <w:rsid w:val="005F16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16A5"/>
    <w:rPr>
      <w:sz w:val="18"/>
      <w:szCs w:val="18"/>
    </w:rPr>
  </w:style>
  <w:style w:type="paragraph" w:styleId="a5">
    <w:name w:val="Normal (Web)"/>
    <w:basedOn w:val="a"/>
    <w:uiPriority w:val="99"/>
    <w:unhideWhenUsed/>
    <w:rsid w:val="005F16A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F16A5"/>
    <w:rPr>
      <w:b/>
      <w:bCs/>
    </w:rPr>
  </w:style>
  <w:style w:type="table" w:styleId="a7">
    <w:name w:val="Table Grid"/>
    <w:basedOn w:val="a1"/>
    <w:uiPriority w:val="59"/>
    <w:qFormat/>
    <w:rsid w:val="00C066C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7933">
      <w:bodyDiv w:val="1"/>
      <w:marLeft w:val="0"/>
      <w:marRight w:val="0"/>
      <w:marTop w:val="0"/>
      <w:marBottom w:val="0"/>
      <w:divBdr>
        <w:top w:val="none" w:sz="0" w:space="0" w:color="auto"/>
        <w:left w:val="none" w:sz="0" w:space="0" w:color="auto"/>
        <w:bottom w:val="none" w:sz="0" w:space="0" w:color="auto"/>
        <w:right w:val="none" w:sz="0" w:space="0" w:color="auto"/>
      </w:divBdr>
    </w:div>
    <w:div w:id="1453472921">
      <w:bodyDiv w:val="1"/>
      <w:marLeft w:val="0"/>
      <w:marRight w:val="0"/>
      <w:marTop w:val="0"/>
      <w:marBottom w:val="0"/>
      <w:divBdr>
        <w:top w:val="none" w:sz="0" w:space="0" w:color="auto"/>
        <w:left w:val="none" w:sz="0" w:space="0" w:color="auto"/>
        <w:bottom w:val="none" w:sz="0" w:space="0" w:color="auto"/>
        <w:right w:val="none" w:sz="0" w:space="0" w:color="auto"/>
      </w:divBdr>
    </w:div>
    <w:div w:id="2130078725">
      <w:bodyDiv w:val="1"/>
      <w:marLeft w:val="0"/>
      <w:marRight w:val="0"/>
      <w:marTop w:val="0"/>
      <w:marBottom w:val="0"/>
      <w:divBdr>
        <w:top w:val="none" w:sz="0" w:space="0" w:color="auto"/>
        <w:left w:val="none" w:sz="0" w:space="0" w:color="auto"/>
        <w:bottom w:val="none" w:sz="0" w:space="0" w:color="auto"/>
        <w:right w:val="none" w:sz="0" w:space="0" w:color="auto"/>
      </w:divBdr>
      <w:divsChild>
        <w:div w:id="781921278">
          <w:marLeft w:val="0"/>
          <w:marRight w:val="0"/>
          <w:marTop w:val="0"/>
          <w:marBottom w:val="0"/>
          <w:divBdr>
            <w:top w:val="none" w:sz="0" w:space="0" w:color="auto"/>
            <w:left w:val="none" w:sz="0" w:space="0" w:color="auto"/>
            <w:bottom w:val="single" w:sz="6" w:space="0" w:color="B1B1B1"/>
            <w:right w:val="none" w:sz="0" w:space="0" w:color="auto"/>
          </w:divBdr>
        </w:div>
        <w:div w:id="112466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QH</cp:lastModifiedBy>
  <cp:revision>18</cp:revision>
  <dcterms:created xsi:type="dcterms:W3CDTF">2020-09-04T03:15:00Z</dcterms:created>
  <dcterms:modified xsi:type="dcterms:W3CDTF">2021-09-19T02:59:00Z</dcterms:modified>
</cp:coreProperties>
</file>