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秦淮中学20</w:t>
      </w:r>
      <w:r>
        <w:rPr>
          <w:rFonts w:ascii="宋体" w:hAnsi="宋体" w:eastAsia="宋体" w:cs="宋体"/>
          <w:b/>
          <w:bCs/>
          <w:color w:val="auto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--202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学年上学期高三语文组工作计划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一轮复习对重点知识分考点进行复习，建立知识系统。充分利用复习用书《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高考训练营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根据新高考新动向，调整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和补充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训练重点。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平时作业以试题限时训练为重点，采用当年各省高考卷加强学生应考能力。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梳理知识网络，总结解题方法，提高审題能力，规范答題要求，强化踩分意识，培养学生的应考能力。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强化阅读和写作训练，有意识地引导学生积累写作素材，提高学生的写作能力。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工作措施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Verdana" w:hAnsi="Verdana" w:eastAsia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1.秦淮中学202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届高三一轮复习计划</w:t>
      </w:r>
    </w:p>
    <w:tbl>
      <w:tblPr>
        <w:tblStyle w:val="2"/>
        <w:tblW w:w="11387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4346"/>
        <w:gridCol w:w="2370"/>
        <w:gridCol w:w="1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753" w:firstLineChars="314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 间</w:t>
            </w:r>
          </w:p>
        </w:tc>
        <w:tc>
          <w:tcPr>
            <w:tcW w:w="43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850" w:firstLineChars="771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 容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备课老师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Verdana" w:hAnsi="Verdana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第1周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8.30-9.5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Verdana" w:hAnsi="Verdana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网课学习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期初模拟考试一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全组老师 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Verdana" w:hAnsi="Verdana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第2周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9.6-9.12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Verdana" w:hAnsi="Verdana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期初模拟考试二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Verdana" w:hAnsi="Verdana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全组老师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Verdana" w:hAnsi="Verdana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9.13-9.19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期初模拟试卷评讲、期初模拟考试与评讲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全组老师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Verdana" w:hAnsi="Verdana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9.20-9.26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期初试卷评讲、文言文专题任务组一、二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徐静、臧磊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9.27-10.3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文言文专题任务组三、假期作业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臧磊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:10.4—10.10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假期作业讲评、文言文专题任务三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徐静、臧磊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10.11—10.17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文言文专题任务四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徐静、臧磊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10.18—10.24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文言文专题任务四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徐静、臧磊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10.25—10.31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古诗鉴赏任务一、二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倪彩云、任瑞卿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11.1—11.7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古诗鉴赏任务三、四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倪彩云、任瑞卿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11.8—11.14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期中考试及评讲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陈颖（负责制作评讲课件）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450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11.15—11.21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信息类文本任务一、二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朱斌、陈颖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bookmarkStart w:id="0" w:name="_Hlk49885016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信息类文本任务三、四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朱斌、陈颖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小说阅读任务一、二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黄大鹏、李淑梅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49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小说阅读任务三、四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黄大鹏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李淑梅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散文阅读任务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黄大鹏、李淑梅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语段综合运用任务组一、任务二、任务三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龚静溪、曾春霞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61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辨析修改病句、扩展语句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龚静溪、曾春霞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49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720" w:firstLineChars="30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一模考试与讲评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任瑞卿评讲课件制作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1" w:type="dxa"/>
          <w:trHeight w:val="495" w:hRule="atLeast"/>
          <w:tblCellSpacing w:w="0" w:type="dxa"/>
        </w:trPr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第20周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仿句、变换句式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龚静溪、曾春霞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早读计划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早读内容：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eq \o\ac(○,1)</w:instrTex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文言1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实词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臧老师印发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eq \o\ac(○,2)</w:instrTex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素养养成册配套知识点：词语、文化常识等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080" w:firstLineChars="45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eq \o\ac(○,3)</w:instrTex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篇默写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用课本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1200" w:firstLineChars="5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instrText xml:space="preserve">eq \o\ac(○,4)</w:instrTex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作文素材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每次作文的评讲教案、杂志、自我积累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各班根据自己班级学生的具体情况安排侧重和检测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周测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两周一次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限时练，时间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分钟。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把握方向，有针对性的做，需要老师选题。考霸、当年各地模拟卷。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具体要求：有ppt讲评案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680" w:firstLineChars="7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第五周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第七周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第九周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龚静溪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李淑梅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倪彩云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黄大鹏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作文计划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每两周一次，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整篇与片段写作相结合，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全批全改。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负责人：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具体要求：有word教案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并且印发给学生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，有ppt审题讲解，有ppt讲评教案，提供范文。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三．活动安排</w:t>
      </w:r>
    </w:p>
    <w:tbl>
      <w:tblPr>
        <w:tblStyle w:val="2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2763"/>
        <w:gridCol w:w="2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活动</w:t>
            </w:r>
          </w:p>
        </w:tc>
        <w:tc>
          <w:tcPr>
            <w:tcW w:w="2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评课人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李淑梅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龚静溪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倪彩云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朱斌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臧磊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讲评课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曾春霞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陈颖复习课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李淑梅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任瑞卿讲评课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黄大鹏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第15周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徐静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臧磊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黄大鹏讲评课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徐静</w:t>
            </w: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四.教学情况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高三年级一共有17个班级,一个美术班,其余是平行班级,6个文科班, 10个理科班级。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全区中考3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700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名左右入校，语文基础薄弱，分班后语文学科未现明显差异。这届学生是参加江苏新高考首届学生，语文使用全国卷，分值为1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50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分，题目形式不确定。可参考的是全国1卷和山东新高考卷。是挑战，也是机遇。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五.工作思路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以《普通高中语文课程标准》为指导，以全国一卷和山东新高考卷为研究对象，充分发挥备课组的集体智慧，发挥学生的主体作用，以强化学生应考训练与加强课堂教学的效率为主要手段，培养学生良好的语文素质和应考能力，实施全面科学高效的复习备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2022届秦中高三语文备课组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2021年9月17日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2"/>
    <w:rsid w:val="003537F0"/>
    <w:rsid w:val="0043528C"/>
    <w:rsid w:val="00616692"/>
    <w:rsid w:val="00635A77"/>
    <w:rsid w:val="006512EF"/>
    <w:rsid w:val="00740DA2"/>
    <w:rsid w:val="007F10A3"/>
    <w:rsid w:val="008C6FBC"/>
    <w:rsid w:val="008F7108"/>
    <w:rsid w:val="00A9324F"/>
    <w:rsid w:val="00AA33DA"/>
    <w:rsid w:val="00BE3ECC"/>
    <w:rsid w:val="00C52FB1"/>
    <w:rsid w:val="00E057B2"/>
    <w:rsid w:val="00ED4548"/>
    <w:rsid w:val="0FBA48C2"/>
    <w:rsid w:val="1F3759A6"/>
    <w:rsid w:val="2122298F"/>
    <w:rsid w:val="21227A5A"/>
    <w:rsid w:val="21F03611"/>
    <w:rsid w:val="258541A7"/>
    <w:rsid w:val="2FD1680A"/>
    <w:rsid w:val="30CE1B83"/>
    <w:rsid w:val="3B8D1837"/>
    <w:rsid w:val="50681E28"/>
    <w:rsid w:val="675631FB"/>
    <w:rsid w:val="69126233"/>
    <w:rsid w:val="6B666C2F"/>
    <w:rsid w:val="78C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1125</Characters>
  <Lines>9</Lines>
  <Paragraphs>2</Paragraphs>
  <TotalTime>188</TotalTime>
  <ScaleCrop>false</ScaleCrop>
  <LinksUpToDate>false</LinksUpToDate>
  <CharactersWithSpaces>1320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2020-09-01T10:20:00Z</dcterms:created>
  <dc:creator>HiteVision</dc:creator>
  <cp:lastModifiedBy>WPS_1559635298</cp:lastModifiedBy>
  <dcterms:modified xsi:type="dcterms:W3CDTF">2021-09-18T07:21:38Z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D550158F53944772A07905373E1A2531</vt:lpwstr>
  </property>
</Properties>
</file>