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A5" w:rsidRPr="005F16A5" w:rsidRDefault="005F16A5" w:rsidP="005F16A5">
      <w:pPr>
        <w:widowControl/>
        <w:spacing w:line="400" w:lineRule="atLeas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  <w:r w:rsidRPr="005F16A5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秦淮中学</w:t>
      </w:r>
      <w:r w:rsidR="004E2B0C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2021</w:t>
      </w:r>
      <w:r w:rsidRPr="005F16A5"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  <w:t>—</w:t>
      </w:r>
      <w:r w:rsidR="004E2B0C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2022</w:t>
      </w:r>
      <w:r w:rsidRPr="005F16A5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学年第一学期高三政治</w:t>
      </w:r>
    </w:p>
    <w:p w:rsidR="005F16A5" w:rsidRPr="005F16A5" w:rsidRDefault="005F16A5" w:rsidP="005F16A5">
      <w:pPr>
        <w:widowControl/>
        <w:spacing w:line="400" w:lineRule="atLeast"/>
        <w:jc w:val="center"/>
        <w:rPr>
          <w:rFonts w:ascii="宋体" w:eastAsia="宋体" w:hAnsi="宋体" w:cs="宋体"/>
          <w:b/>
          <w:bCs/>
          <w:color w:val="116BAA"/>
          <w:kern w:val="0"/>
          <w:sz w:val="30"/>
          <w:szCs w:val="30"/>
        </w:rPr>
      </w:pPr>
      <w:r w:rsidRPr="005F16A5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备课组工作计划</w:t>
      </w:r>
    </w:p>
    <w:p w:rsidR="005F16A5" w:rsidRPr="005F16A5" w:rsidRDefault="005F16A5" w:rsidP="005F16A5">
      <w:pPr>
        <w:widowControl/>
        <w:spacing w:line="40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为有效</w:t>
      </w:r>
      <w:r w:rsidR="006B70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推进</w:t>
      </w:r>
      <w:r w:rsidR="006B7022">
        <w:rPr>
          <w:rFonts w:ascii="宋体" w:eastAsia="宋体" w:hAnsi="宋体" w:cs="宋体"/>
          <w:color w:val="000000"/>
          <w:kern w:val="0"/>
          <w:sz w:val="24"/>
          <w:szCs w:val="24"/>
        </w:rPr>
        <w:t>本届高三</w:t>
      </w:r>
      <w:r w:rsidR="006B70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政治复习，依据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政治学科《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新课程标准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="006B70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="006B7022">
        <w:rPr>
          <w:rFonts w:ascii="宋体" w:eastAsia="宋体" w:hAnsi="宋体" w:cs="宋体"/>
          <w:color w:val="000000"/>
          <w:kern w:val="0"/>
          <w:sz w:val="24"/>
          <w:szCs w:val="24"/>
        </w:rPr>
        <w:t>《</w:t>
      </w:r>
      <w:r w:rsidR="006B70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</w:t>
      </w:r>
      <w:r w:rsidR="006B7022">
        <w:rPr>
          <w:rFonts w:ascii="宋体" w:eastAsia="宋体" w:hAnsi="宋体" w:cs="宋体"/>
          <w:color w:val="000000"/>
          <w:kern w:val="0"/>
          <w:sz w:val="24"/>
          <w:szCs w:val="24"/>
        </w:rPr>
        <w:t>高考评价体系》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的内容和要求，</w:t>
      </w:r>
      <w:r w:rsidR="006B70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</w:t>
      </w:r>
      <w:r w:rsidR="006B7022">
        <w:rPr>
          <w:rFonts w:ascii="宋体" w:eastAsia="宋体" w:hAnsi="宋体" w:cs="宋体"/>
          <w:color w:val="000000"/>
          <w:kern w:val="0"/>
          <w:sz w:val="24"/>
          <w:szCs w:val="24"/>
        </w:rPr>
        <w:t>市区两级教研室的安排，结合我</w:t>
      </w:r>
      <w:r w:rsidR="006B70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</w:t>
      </w:r>
      <w:r w:rsidR="006B7022">
        <w:rPr>
          <w:rFonts w:ascii="宋体" w:eastAsia="宋体" w:hAnsi="宋体" w:cs="宋体"/>
          <w:color w:val="000000"/>
          <w:kern w:val="0"/>
          <w:sz w:val="24"/>
          <w:szCs w:val="24"/>
        </w:rPr>
        <w:t>实际情况，</w:t>
      </w:r>
      <w:r w:rsidR="006B70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既从</w:t>
      </w:r>
      <w:r w:rsidR="006B7022">
        <w:rPr>
          <w:rFonts w:ascii="宋体" w:eastAsia="宋体" w:hAnsi="宋体" w:cs="宋体"/>
          <w:color w:val="000000"/>
          <w:kern w:val="0"/>
          <w:sz w:val="24"/>
          <w:szCs w:val="24"/>
        </w:rPr>
        <w:t>高三一年轮次复习的宏观整体性，又考虑本学期主要重点推进的一轮和二轮复习的特点，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制定本届高三政治学科的工作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划。</w:t>
      </w:r>
    </w:p>
    <w:p w:rsidR="005F16A5" w:rsidRPr="005F16A5" w:rsidRDefault="005F16A5" w:rsidP="005F16A5">
      <w:pPr>
        <w:widowControl/>
        <w:spacing w:line="40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一、学情、教情分析</w:t>
      </w:r>
    </w:p>
    <w:p w:rsidR="005F16A5" w:rsidRDefault="005F16A5" w:rsidP="005F16A5">
      <w:pPr>
        <w:widowControl/>
        <w:spacing w:line="405" w:lineRule="atLeast"/>
        <w:ind w:firstLine="43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本届高三选修政治的班有</w:t>
      </w:r>
      <w:r w:rsidR="00E42A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7个（含政</w:t>
      </w:r>
      <w:r w:rsidR="00E42A21">
        <w:rPr>
          <w:rFonts w:ascii="宋体" w:eastAsia="宋体" w:hAnsi="宋体" w:cs="宋体"/>
          <w:color w:val="000000"/>
          <w:kern w:val="0"/>
          <w:sz w:val="24"/>
          <w:szCs w:val="24"/>
        </w:rPr>
        <w:t>史班</w:t>
      </w:r>
      <w:r w:rsidR="00E42A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4个</w:t>
      </w:r>
      <w:r w:rsidR="00E42A21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  <w:r w:rsidR="00ED24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物史</w:t>
      </w:r>
      <w:r w:rsidR="00ED242D">
        <w:rPr>
          <w:rFonts w:ascii="宋体" w:eastAsia="宋体" w:hAnsi="宋体" w:cs="宋体"/>
          <w:color w:val="000000"/>
          <w:kern w:val="0"/>
          <w:sz w:val="24"/>
          <w:szCs w:val="24"/>
        </w:rPr>
        <w:t>班</w:t>
      </w:r>
      <w:r w:rsidR="00ED24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2个</w:t>
      </w:r>
      <w:r w:rsidR="00ED242D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  <w:r w:rsidR="00E42A21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E42A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  <w:r w:rsidR="00E42A21">
        <w:rPr>
          <w:rFonts w:ascii="宋体" w:eastAsia="宋体" w:hAnsi="宋体" w:cs="宋体"/>
          <w:color w:val="000000"/>
          <w:kern w:val="0"/>
          <w:sz w:val="24"/>
          <w:szCs w:val="24"/>
        </w:rPr>
        <w:t>美术班）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大部分学生学习较为认真，但不少学生的基础不牢、知识模棱两可；解题缺乏技巧、思路不清；讲练过的题目仍然很陌生、缺乏思考和研究；答题不够规范，书写马马虎虎。少数同学对政治学科缺乏正确认识、重视不够，学习态度不够端正，学习的自觉性和积极性不高，学习的动力不足，投入时间很少。</w:t>
      </w:r>
    </w:p>
    <w:p w:rsidR="00486EDC" w:rsidRPr="005F16A5" w:rsidRDefault="00486EDC" w:rsidP="005F16A5">
      <w:pPr>
        <w:widowControl/>
        <w:spacing w:line="405" w:lineRule="atLeast"/>
        <w:ind w:firstLine="43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本届高三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任课教师（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燕老师、刘勇老师、胡海英老师、杨晓燕老师。）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其中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有三位都是刚从高三下来的老师，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丰富，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分工合作，也为工作的有序推进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良好成绩的取得奠定坚实的基础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F16A5" w:rsidRPr="005F16A5" w:rsidRDefault="005F16A5" w:rsidP="005F16A5">
      <w:pPr>
        <w:widowControl/>
        <w:spacing w:line="405" w:lineRule="atLeast"/>
        <w:ind w:firstLine="43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今年</w:t>
      </w:r>
      <w:r w:rsidR="00486E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是江苏新高考第二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86E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</w:t>
      </w:r>
      <w:r w:rsidR="00486EDC">
        <w:rPr>
          <w:rFonts w:ascii="宋体" w:eastAsia="宋体" w:hAnsi="宋体" w:cs="宋体"/>
          <w:color w:val="000000"/>
          <w:kern w:val="0"/>
          <w:sz w:val="24"/>
          <w:szCs w:val="24"/>
        </w:rPr>
        <w:t>有大量的经验可以借鉴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486E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所以</w:t>
      </w:r>
      <w:r w:rsidR="00486EDC">
        <w:rPr>
          <w:rFonts w:ascii="宋体" w:eastAsia="宋体" w:hAnsi="宋体" w:cs="宋体"/>
          <w:color w:val="000000"/>
          <w:kern w:val="0"/>
          <w:sz w:val="24"/>
          <w:szCs w:val="24"/>
        </w:rPr>
        <w:t>，我们更加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重视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集体备课、交流研讨。因此，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大家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必须要克服惰性、积极主动地参加每</w:t>
      </w:r>
      <w:r w:rsidR="00486E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次市区教研活动，加强与兄弟学校同行之间的学习与交流；依据新课标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，研究高考试题，瞄准方向、少走弯路；同时通过QQ群等平台加强与南通等教育发达地区的联系，获取有效信息和资料，以便更科学高效地复习。</w:t>
      </w:r>
    </w:p>
    <w:p w:rsidR="005F16A5" w:rsidRPr="005F16A5" w:rsidRDefault="00460043" w:rsidP="005F16A5">
      <w:pPr>
        <w:widowControl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二</w:t>
      </w:r>
      <w:r w:rsidR="005F16A5" w:rsidRPr="005F16A5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、复习策略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1.立足教材，夯实基础；立足课堂，提高效益；立足规范、提升能力。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2.帮助学生构建知识体系，并能对相关时事热点进行分析，做到活学活用。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3.用好《3+2》、各地高考题及各大市模拟题等资料，增强复习的针对性、规范性和有效性。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4.重视每一次的统一检测与讲评，加强审题技巧与答题规范的指导。</w:t>
      </w:r>
    </w:p>
    <w:p w:rsidR="005F16A5" w:rsidRPr="005F16A5" w:rsidRDefault="00366E3F" w:rsidP="005F16A5">
      <w:pPr>
        <w:widowControl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三</w:t>
      </w:r>
      <w:r w:rsidR="005F16A5" w:rsidRPr="005F16A5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、具体做法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1.加强教学研究,把准高考方向和要求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，研究高考。探究高考的规律和方向，有利于我们准确把握命题思路和备考方向，进而转化为课堂教学的具体内容，让学生熟悉和了解江苏卷的考查特点、考查形式、考查题型、高频考点，以此增强学生备考的方向和信心，使复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事半功倍。其次，研究学生。依据本校学生的基本情况，做到因材施教、对症下药。再次，研究教法。不断优化课堂教学方法和教学设计，努力提高课堂复习效益。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2.立足教材，把握每个考点所涉及的基础知识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力建立在知识的基础上。基础知识主要包括：（1）教材中显性的基本知识，即通常所理解的基本概念和原理；（2）对教材知识延伸的隐性知识，即教材文字背后的东西，也就是通常所说的知识之间的内在联系；（3）源于教材又高于教材的知识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此，在一轮复习阶段，必须对基础知识做到全面、认真的梳理。以教材和《3+2》为基础，发挥学生的积极性，充分做好课前准备、课后巩固。针对基础较好的学生多给一些时间自由消化，针对基础薄弱的学生，每节课留5分钟对重要知识和核心观点进行强化记忆。发挥课代表的作用，自觉组织背诵和默写。及时个别面批，反馈信息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3.整体把握知识的内在联系，帮助学生构建知识网络，做到活学活用知识</w:t>
      </w:r>
    </w:p>
    <w:p w:rsidR="005F16A5" w:rsidRPr="005F16A5" w:rsidRDefault="00616CA2" w:rsidP="005F16A5">
      <w:pPr>
        <w:widowControl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="005F16A5"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轮复习课堂分析、讲解的重、难点在突出主干知识和核心考点的掌握，我们要想方设法帮助学生构建知识网络，即以某个重点知识作为核心，用辐射法将相关知识串以关键词的形式联起来，也可用网状图对知识进行横向串联和纵向串联。呈现知识的条理性、系统性，减轻学生负担、增强学习效果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4.课堂做到讲练结合，初步训练和提高学生的解题思维和分析能力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精选历年高考真题和各大市模拟题，限时训练和精心分析，帮助学生认识高考试题的特点、分析问题的基本思路和基本方法、组织答案的基本要求等，从而提高学生的解题能力。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5.课堂复习模式：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开展“三个五”教学模式：备课时预设五个有价值问题；课堂上至少抽五个同学回答问题；最后5分钟留白。针对学生存在的问题和高考重难点精讲精练，提高课堂实效。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第一环节：5分钟复习默写上一节主要内容，我们印发“每日一练”，主要包括几个选择题，1道主观题。及时收缴、全批全改、个别反馈。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第二环节：30-35分钟复习讲授，重难点学习，知识延伸拓展，易错易混知识比较。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第三环节：最后5分钟强化记忆，巩固学习。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6.积极参加市区教研活动，加强与兄弟学校交流合作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积极主动参加市区教研室组织的教研活动，有利于我们及时掌握高考信息，更好地指导高三复习；加强与兄弟学校的交流合作，信息共享、合作共赢，不断充实和提高自己。    </w:t>
      </w:r>
    </w:p>
    <w:p w:rsidR="005F16A5" w:rsidRPr="005F16A5" w:rsidRDefault="00366E3F" w:rsidP="005F16A5">
      <w:pPr>
        <w:widowControl/>
        <w:spacing w:line="40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四</w:t>
      </w:r>
      <w:r w:rsidR="005F16A5" w:rsidRPr="005F16A5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、进度安排</w:t>
      </w:r>
    </w:p>
    <w:p w:rsidR="005F16A5" w:rsidRPr="005F16A5" w:rsidRDefault="005F16A5" w:rsidP="005F16A5">
      <w:pPr>
        <w:widowControl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（一）一轮复习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</w:t>
      </w:r>
      <w:r w:rsidR="00616CA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16CA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月—202</w:t>
      </w:r>
      <w:r w:rsidR="00705B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675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616CA2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月）：</w:t>
      </w:r>
      <w:r w:rsidR="00616CA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（因为高二</w:t>
      </w:r>
      <w:r w:rsidR="00616CA2">
        <w:rPr>
          <w:rFonts w:ascii="宋体" w:eastAsia="宋体" w:hAnsi="宋体" w:cs="宋体"/>
          <w:color w:val="000000"/>
          <w:kern w:val="0"/>
          <w:sz w:val="24"/>
          <w:szCs w:val="24"/>
        </w:rPr>
        <w:t>下学期已经开始一轮复习了</w:t>
      </w:r>
      <w:r w:rsidR="00616CA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616CA2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夯实基础知识，培养学科基本能力，落实考点。复习顺序为：《经济生活》、《文化生活》、</w:t>
      </w:r>
      <w:r w:rsidR="00ED79D8"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《政治生活》、《生活与哲学》、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《国家与国际组织常识》</w:t>
      </w:r>
      <w:r w:rsidR="00E745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+</w:t>
      </w:r>
      <w:r w:rsidR="00E74558">
        <w:rPr>
          <w:rFonts w:ascii="宋体" w:eastAsia="宋体" w:hAnsi="宋体" w:cs="宋体"/>
          <w:color w:val="000000"/>
          <w:kern w:val="0"/>
          <w:sz w:val="24"/>
          <w:szCs w:val="24"/>
        </w:rPr>
        <w:t>《</w:t>
      </w:r>
      <w:r w:rsidR="00E745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经济</w:t>
      </w:r>
      <w:r w:rsidR="00E74558">
        <w:rPr>
          <w:rFonts w:ascii="宋体" w:eastAsia="宋体" w:hAnsi="宋体" w:cs="宋体"/>
          <w:color w:val="000000"/>
          <w:kern w:val="0"/>
          <w:sz w:val="24"/>
          <w:szCs w:val="24"/>
        </w:rPr>
        <w:t>全球化》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F16A5" w:rsidRPr="005F16A5" w:rsidRDefault="005F16A5" w:rsidP="005F16A5">
      <w:pPr>
        <w:widowControl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（二）二轮复习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（202</w:t>
      </w:r>
      <w:r w:rsidR="002675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</w:t>
      </w:r>
      <w:r w:rsidR="00E74558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月—202</w:t>
      </w:r>
      <w:r w:rsidR="00E745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年3月）：建构知识体系，提升学科综合能力；关注社会，把知识点与时事热点相结合。以专题复习为基本形式强化核心考点。</w:t>
      </w:r>
    </w:p>
    <w:p w:rsidR="005F16A5" w:rsidRPr="005F16A5" w:rsidRDefault="005F16A5" w:rsidP="005F16A5">
      <w:pPr>
        <w:widowControl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（三）三轮复习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</w:t>
      </w:r>
      <w:r w:rsidR="00571D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年3月—202</w:t>
      </w:r>
      <w:r w:rsidR="00571D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年6</w:t>
      </w:r>
      <w:r w:rsidR="00E745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月）：对照考试要求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，回归书本教材，提高应试技能，强化核心素养。</w:t>
      </w: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Default="00C066C6" w:rsidP="00C066C6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附件</w:t>
      </w:r>
      <w:r w:rsidR="007D5F2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：一轮复习具体安排</w:t>
      </w:r>
    </w:p>
    <w:p w:rsidR="00C066C6" w:rsidRDefault="00C066C6" w:rsidP="00C066C6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066C6" w:rsidRPr="00C066C6" w:rsidRDefault="00C066C6" w:rsidP="005F16A5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5F16A5" w:rsidRPr="00C066C6" w:rsidRDefault="005F16A5" w:rsidP="005F16A5">
      <w:pPr>
        <w:widowControl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tbl>
      <w:tblPr>
        <w:tblStyle w:val="a9"/>
        <w:tblpPr w:leftFromText="180" w:rightFromText="180" w:vertAnchor="text" w:horzAnchor="margin" w:tblpXSpec="center" w:tblpY="-983"/>
        <w:tblW w:w="74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3118"/>
        <w:gridCol w:w="1701"/>
      </w:tblGrid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571D1A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>备人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9.1-9.5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C066C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网课</w:t>
            </w:r>
            <w:r>
              <w:rPr>
                <w:rFonts w:ascii="宋体" w:hAnsi="宋体" w:cs="宋体"/>
                <w:sz w:val="24"/>
                <w:szCs w:val="24"/>
              </w:rPr>
              <w:t>—暑假作业</w:t>
            </w:r>
            <w:r>
              <w:rPr>
                <w:rFonts w:ascii="宋体" w:hAnsi="宋体" w:cs="宋体" w:hint="eastAsia"/>
                <w:sz w:val="24"/>
                <w:szCs w:val="24"/>
              </w:rPr>
              <w:t>讲评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勇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9.6-9.12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网课</w:t>
            </w:r>
            <w:r>
              <w:rPr>
                <w:rFonts w:ascii="宋体" w:hAnsi="宋体" w:cs="宋体"/>
                <w:sz w:val="24"/>
                <w:szCs w:val="24"/>
              </w:rPr>
              <w:t>—暑假作业易错</w:t>
            </w:r>
            <w:r>
              <w:rPr>
                <w:rFonts w:ascii="宋体" w:hAnsi="宋体" w:cs="宋体" w:hint="eastAsia"/>
                <w:sz w:val="24"/>
                <w:szCs w:val="24"/>
              </w:rPr>
              <w:t>点</w:t>
            </w:r>
            <w:r>
              <w:rPr>
                <w:rFonts w:ascii="宋体" w:hAnsi="宋体" w:cs="宋体"/>
                <w:sz w:val="24"/>
                <w:szCs w:val="24"/>
              </w:rPr>
              <w:t>再次整理并练习</w:t>
            </w:r>
            <w:r>
              <w:rPr>
                <w:rFonts w:ascii="宋体" w:hAnsi="宋体" w:cs="宋体" w:hint="eastAsia"/>
                <w:sz w:val="24"/>
                <w:szCs w:val="24"/>
              </w:rPr>
              <w:t>讲评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>晓燕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9.13-9.19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期初</w:t>
            </w:r>
            <w:r>
              <w:rPr>
                <w:rFonts w:ascii="宋体" w:hAnsi="宋体" w:cs="宋体"/>
                <w:sz w:val="24"/>
                <w:szCs w:val="24"/>
              </w:rPr>
              <w:t>模拟卷+</w:t>
            </w:r>
            <w:r>
              <w:rPr>
                <w:rFonts w:ascii="宋体" w:hAnsi="宋体" w:cs="宋体" w:hint="eastAsia"/>
                <w:sz w:val="24"/>
                <w:szCs w:val="24"/>
              </w:rPr>
              <w:t>期初</w:t>
            </w:r>
            <w:r>
              <w:rPr>
                <w:rFonts w:ascii="宋体" w:hAnsi="宋体" w:cs="宋体"/>
                <w:sz w:val="24"/>
                <w:szCs w:val="24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>晓燕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9.20-9.26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哲学</w:t>
            </w:r>
            <w:r>
              <w:rPr>
                <w:rFonts w:ascii="宋体" w:hAnsi="宋体" w:cs="宋体"/>
                <w:sz w:val="24"/>
                <w:szCs w:val="24"/>
              </w:rPr>
              <w:t>生活—辩证法专题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勇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9.27-10.3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哲学</w:t>
            </w:r>
            <w:r>
              <w:rPr>
                <w:rFonts w:ascii="宋体" w:hAnsi="宋体" w:cs="宋体"/>
                <w:sz w:val="24"/>
                <w:szCs w:val="24"/>
              </w:rPr>
              <w:t>生活—辩证法专题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10.4-10.10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10.11-10.17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哲学</w:t>
            </w:r>
            <w:r>
              <w:rPr>
                <w:rFonts w:ascii="宋体" w:hAnsi="宋体" w:cs="宋体"/>
                <w:sz w:val="24"/>
                <w:szCs w:val="24"/>
              </w:rPr>
              <w:t>生活—</w:t>
            </w:r>
            <w:r>
              <w:rPr>
                <w:rFonts w:ascii="宋体" w:hAnsi="宋体" w:cs="宋体" w:hint="eastAsia"/>
                <w:sz w:val="24"/>
                <w:szCs w:val="24"/>
              </w:rPr>
              <w:t>历史</w:t>
            </w:r>
            <w:r>
              <w:rPr>
                <w:rFonts w:ascii="宋体" w:hAnsi="宋体" w:cs="宋体"/>
                <w:sz w:val="24"/>
                <w:szCs w:val="24"/>
              </w:rPr>
              <w:t>唯物主义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勇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10.18-10.24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各地</w:t>
            </w:r>
            <w:r>
              <w:rPr>
                <w:rFonts w:ascii="宋体" w:hAnsi="宋体" w:cs="宋体"/>
                <w:sz w:val="24"/>
                <w:szCs w:val="24"/>
              </w:rPr>
              <w:t>期初模拟卷练习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>晓燕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10.25-10.31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>常</w:t>
            </w: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sz w:val="24"/>
                <w:szCs w:val="24"/>
              </w:rPr>
              <w:t>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11.1-11.7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</w:t>
            </w:r>
            <w:r>
              <w:rPr>
                <w:rFonts w:ascii="宋体" w:hAnsi="宋体" w:cs="宋体"/>
                <w:sz w:val="24"/>
                <w:szCs w:val="24"/>
              </w:rPr>
              <w:t>全球化一轮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勇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11.8-11.14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期中考试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11.15-11.21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各地</w:t>
            </w:r>
            <w:r>
              <w:rPr>
                <w:rFonts w:ascii="宋体" w:hAnsi="宋体" w:cs="宋体"/>
                <w:sz w:val="24"/>
                <w:szCs w:val="24"/>
              </w:rPr>
              <w:t>期中考试试卷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>晓燕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11.22-11.28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复习专题一：经济生活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11.29-12.5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</w:t>
            </w: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sz w:val="24"/>
                <w:szCs w:val="24"/>
              </w:rPr>
              <w:t>：经济生活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勇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12.6-12.12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</w:t>
            </w: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sz w:val="24"/>
                <w:szCs w:val="24"/>
              </w:rPr>
              <w:t>：经济生活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>晓燕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12.13-12.19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</w:t>
            </w: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sz w:val="24"/>
                <w:szCs w:val="24"/>
              </w:rPr>
              <w:t>：经济生活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12.20-12.26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</w:t>
            </w: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  <w:r>
              <w:rPr>
                <w:rFonts w:ascii="宋体" w:hAnsi="宋体" w:cs="宋体"/>
                <w:sz w:val="24"/>
                <w:szCs w:val="24"/>
              </w:rPr>
              <w:t>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勇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12.27-1.2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元旦放假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1.3-1.9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</w:t>
            </w:r>
            <w:r>
              <w:rPr>
                <w:rFonts w:ascii="宋体" w:hAnsi="宋体" w:cs="宋体" w:hint="eastAsia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  <w:r>
              <w:rPr>
                <w:rFonts w:ascii="宋体" w:hAnsi="宋体" w:cs="宋体"/>
                <w:sz w:val="24"/>
                <w:szCs w:val="24"/>
              </w:rPr>
              <w:t>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>晓燕</w:t>
            </w: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1.10-1.16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期末考试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C6" w:rsidTr="00571D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1.17-1.22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C066C6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期末试卷讲评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6C6" w:rsidRDefault="000D7819" w:rsidP="00545C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>晓燕</w:t>
            </w:r>
          </w:p>
        </w:tc>
      </w:tr>
    </w:tbl>
    <w:p w:rsidR="00023BE1" w:rsidRDefault="00023BE1" w:rsidP="00C066C6"/>
    <w:p w:rsidR="007D5F2A" w:rsidRDefault="007D5F2A" w:rsidP="00C066C6"/>
    <w:p w:rsidR="007D5F2A" w:rsidRDefault="007D5F2A" w:rsidP="007D5F2A">
      <w:pPr>
        <w:widowControl/>
        <w:spacing w:line="43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  <w:r w:rsidR="004401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集体</w:t>
      </w:r>
      <w:r w:rsidR="0044019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备课安排 </w:t>
      </w:r>
    </w:p>
    <w:p w:rsidR="00440195" w:rsidRPr="00440195" w:rsidRDefault="00440195" w:rsidP="00440195">
      <w:pPr>
        <w:widowControl/>
        <w:spacing w:line="3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58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111"/>
        <w:gridCol w:w="1276"/>
        <w:gridCol w:w="1418"/>
        <w:gridCol w:w="1295"/>
      </w:tblGrid>
      <w:tr w:rsidR="00440195" w:rsidRPr="00440195" w:rsidTr="00097A57">
        <w:tc>
          <w:tcPr>
            <w:tcW w:w="48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</w:t>
            </w:r>
          </w:p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5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内 容                        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开课人（主备人）</w:t>
            </w:r>
          </w:p>
        </w:tc>
        <w:tc>
          <w:tcPr>
            <w:tcW w:w="1295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评课人（复备人）</w:t>
            </w:r>
          </w:p>
        </w:tc>
      </w:tr>
      <w:tr w:rsidR="00440195" w:rsidRPr="00440195" w:rsidTr="00097A57"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教学进度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教学资料的编制、作业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燕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燕</w:t>
            </w:r>
          </w:p>
        </w:tc>
      </w:tr>
      <w:tr w:rsidR="00440195" w:rsidRPr="00440195" w:rsidTr="00097A57"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一轮复习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唯物辩证法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的实质和核心》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杨晓燕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勇</w:t>
            </w:r>
          </w:p>
        </w:tc>
      </w:tr>
      <w:tr w:rsidR="00440195" w:rsidRPr="00440195" w:rsidTr="00097A57"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一轮复习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唯物主义》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燕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勇</w:t>
            </w:r>
          </w:p>
        </w:tc>
      </w:tr>
      <w:tr w:rsidR="00440195" w:rsidRPr="00440195" w:rsidTr="00097A57"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期中考试研讨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DA33F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燕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DA33F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海英</w:t>
            </w:r>
            <w:bookmarkStart w:id="0" w:name="_GoBack"/>
            <w:bookmarkEnd w:id="0"/>
          </w:p>
        </w:tc>
      </w:tr>
      <w:tr w:rsidR="00440195" w:rsidRPr="00440195" w:rsidTr="00097A57"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复习专题一：经济生活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勇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燕</w:t>
            </w:r>
          </w:p>
        </w:tc>
      </w:tr>
      <w:tr w:rsidR="00440195" w:rsidRPr="00440195" w:rsidTr="00097A57"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</w:t>
            </w: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sz w:val="24"/>
                <w:szCs w:val="24"/>
              </w:rPr>
              <w:t>：经济生活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海英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杨晓燕</w:t>
            </w:r>
          </w:p>
        </w:tc>
      </w:tr>
      <w:tr w:rsidR="00440195" w:rsidRPr="00440195" w:rsidTr="00097A57"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二轮复习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专题—经济生活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---</w:t>
            </w:r>
            <w:r w:rsidR="00440195"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复习研讨  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晓燕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海英</w:t>
            </w:r>
          </w:p>
        </w:tc>
      </w:tr>
      <w:tr w:rsidR="00440195" w:rsidRPr="00440195" w:rsidTr="00097A57">
        <w:tc>
          <w:tcPr>
            <w:tcW w:w="480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期末复习研讨    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0195" w:rsidRPr="00440195" w:rsidRDefault="00440195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晓燕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40195" w:rsidRPr="00440195" w:rsidRDefault="00097A57" w:rsidP="004401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燕</w:t>
            </w:r>
          </w:p>
        </w:tc>
      </w:tr>
    </w:tbl>
    <w:p w:rsidR="007D5F2A" w:rsidRPr="00440195" w:rsidRDefault="007D5F2A" w:rsidP="00C066C6"/>
    <w:sectPr w:rsidR="007D5F2A" w:rsidRPr="00440195" w:rsidSect="0002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7F" w:rsidRDefault="0078167F" w:rsidP="005F16A5">
      <w:r>
        <w:separator/>
      </w:r>
    </w:p>
  </w:endnote>
  <w:endnote w:type="continuationSeparator" w:id="0">
    <w:p w:rsidR="0078167F" w:rsidRDefault="0078167F" w:rsidP="005F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7F" w:rsidRDefault="0078167F" w:rsidP="005F16A5">
      <w:r>
        <w:separator/>
      </w:r>
    </w:p>
  </w:footnote>
  <w:footnote w:type="continuationSeparator" w:id="0">
    <w:p w:rsidR="0078167F" w:rsidRDefault="0078167F" w:rsidP="005F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6A5"/>
    <w:rsid w:val="00023BE1"/>
    <w:rsid w:val="00097A57"/>
    <w:rsid w:val="000D7819"/>
    <w:rsid w:val="002675DD"/>
    <w:rsid w:val="003274C5"/>
    <w:rsid w:val="00366E3F"/>
    <w:rsid w:val="00440195"/>
    <w:rsid w:val="00460043"/>
    <w:rsid w:val="00486EDC"/>
    <w:rsid w:val="004E2B0C"/>
    <w:rsid w:val="00501693"/>
    <w:rsid w:val="00571D1A"/>
    <w:rsid w:val="005F16A5"/>
    <w:rsid w:val="00616CA2"/>
    <w:rsid w:val="006B7022"/>
    <w:rsid w:val="00705B58"/>
    <w:rsid w:val="0078167F"/>
    <w:rsid w:val="007D5F2A"/>
    <w:rsid w:val="00A91D40"/>
    <w:rsid w:val="00A93426"/>
    <w:rsid w:val="00AA0391"/>
    <w:rsid w:val="00BA3F97"/>
    <w:rsid w:val="00C066C6"/>
    <w:rsid w:val="00DA33F7"/>
    <w:rsid w:val="00DC3C1A"/>
    <w:rsid w:val="00E42A21"/>
    <w:rsid w:val="00E74558"/>
    <w:rsid w:val="00ED242D"/>
    <w:rsid w:val="00ED79D8"/>
    <w:rsid w:val="00FC2B94"/>
    <w:rsid w:val="00FC62B4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B23C7"/>
  <w15:docId w15:val="{2D422CB2-763D-4ADB-8DD8-DA980E8E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F16A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F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F16A5"/>
    <w:rPr>
      <w:sz w:val="18"/>
      <w:szCs w:val="18"/>
    </w:rPr>
  </w:style>
  <w:style w:type="paragraph" w:styleId="a7">
    <w:name w:val="Normal (Web)"/>
    <w:basedOn w:val="a"/>
    <w:uiPriority w:val="99"/>
    <w:unhideWhenUsed/>
    <w:rsid w:val="005F1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16A5"/>
    <w:rPr>
      <w:b/>
      <w:bCs/>
    </w:rPr>
  </w:style>
  <w:style w:type="table" w:styleId="a9">
    <w:name w:val="Table Grid"/>
    <w:basedOn w:val="a1"/>
    <w:uiPriority w:val="59"/>
    <w:qFormat/>
    <w:rsid w:val="00C066C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1B1"/>
            <w:right w:val="none" w:sz="0" w:space="0" w:color="auto"/>
          </w:divBdr>
        </w:div>
        <w:div w:id="1124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user</cp:lastModifiedBy>
  <cp:revision>17</cp:revision>
  <dcterms:created xsi:type="dcterms:W3CDTF">2020-09-04T03:15:00Z</dcterms:created>
  <dcterms:modified xsi:type="dcterms:W3CDTF">2021-09-17T11:27:00Z</dcterms:modified>
</cp:coreProperties>
</file>