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秦淮中学</w:t>
      </w:r>
      <w:r>
        <w:rPr>
          <w:rFonts w:hint="eastAsia"/>
          <w:b/>
          <w:bCs/>
          <w:sz w:val="32"/>
          <w:szCs w:val="32"/>
        </w:rPr>
        <w:t>2021届高三</w:t>
      </w:r>
      <w:r>
        <w:rPr>
          <w:rFonts w:hint="eastAsia"/>
          <w:b/>
          <w:bCs/>
          <w:sz w:val="32"/>
          <w:szCs w:val="32"/>
          <w:lang w:val="en-US" w:eastAsia="zh-CN"/>
        </w:rPr>
        <w:t>二模考试历史</w:t>
      </w:r>
      <w:r>
        <w:rPr>
          <w:rFonts w:hint="eastAsia"/>
          <w:b/>
          <w:bCs/>
          <w:sz w:val="32"/>
          <w:szCs w:val="32"/>
        </w:rPr>
        <w:t>学科质量分析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zh-CN" w:eastAsia="zh-CN"/>
        </w:rPr>
        <w:t>命题意图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届高三历史二模试卷的设计，依据教育部颁发的《普通高中历史课程标准（实验）》，结合《江苏省普通高中课程标准教学要求》，尝试模仿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2021年1月八省联考之江苏省2021年新高考适应性考试（下称“适应性考试”）历史卷，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以学科主干知识和学科素养相统一为考核目标，注重考查在唯物史观指导下运用学科思维和方法分析问题、解决问题的能力。考查内容的呈现方式上，全卷重视新材料、新情境的创设与运用，体现以稳为主、稳中出新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试卷总体分析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zh-CN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）试题编制规范。试卷按照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适应性考试历史卷模式出题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，没有出现明显的科学性错误和政治性错误，考试内容符合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教育部颁发的《普通高中历史课程标准（实验）》和《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江苏省普通高中课程标准教学要求》规定的范围。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zh-CN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）考点模块分布相对合理。试卷比较恰当地处理了中国史与世界史之间、古代史与近现代史之间、选修模块与必修模块之间的相对占比权重，分布相对合理。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（三）考查内容比例中规中矩。考查内容专题上，全卷（选修除外）经济史考了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题（选择题6题，材料解析题1题——洋务运动），政治史考了8题（选择题7题，材料解析题1题），文化史考了2题（中古史和世近史各1题）；材料呈现方式上，图表题考了一个表格，一张照片，尽可能“图文并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（四）难度适中。本次全市参考人数为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9584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人，全卷满分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100分，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53.85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，其中，选择题均分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08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（满分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45分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），材料解析题均分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76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（满分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），整卷难度系数约0.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54。一份好的试卷，既要有一定的区分度，适当的难度，必要的信度和效度，又要体现选拔功能，难度系数在0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52~0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55之间最为恰当。本次二模难度系数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0.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54，难度系数适中。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成绩</w:t>
      </w:r>
      <w:r>
        <w:rPr>
          <w:rFonts w:hint="eastAsia"/>
          <w:b/>
          <w:bCs/>
          <w:sz w:val="28"/>
          <w:szCs w:val="28"/>
          <w:lang w:val="en-US" w:eastAsia="zh-CN"/>
        </w:rPr>
        <w:t>及试题</w:t>
      </w:r>
      <w:r>
        <w:rPr>
          <w:rFonts w:hint="default"/>
          <w:b/>
          <w:bCs/>
          <w:sz w:val="28"/>
          <w:szCs w:val="28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成绩分析：</w:t>
      </w:r>
    </w:p>
    <w:tbl>
      <w:tblPr>
        <w:tblStyle w:val="2"/>
        <w:tblW w:w="9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032"/>
        <w:gridCol w:w="1080"/>
        <w:gridCol w:w="1110"/>
        <w:gridCol w:w="1065"/>
        <w:gridCol w:w="1035"/>
        <w:gridCol w:w="990"/>
        <w:gridCol w:w="960"/>
        <w:gridCol w:w="94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参考人数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  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49.61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55.18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55.18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54.58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53.63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52.55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48.68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班级与年级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-3.478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2.086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2.089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1.490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0.544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-0.539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-4.414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年级名次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优分率％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合格率％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11.11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32.50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24.44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13.16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28.57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22.50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12.50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名次段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前50名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前100名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前150名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前200名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前250名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前300名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前350名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0" w:firstLineChars="1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试卷小题分情况：</w:t>
      </w:r>
    </w:p>
    <w:p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4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（一）客观题分析(平均分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28.08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，难度系数0.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62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)</w:t>
      </w:r>
    </w:p>
    <w:tbl>
      <w:tblPr>
        <w:tblStyle w:val="2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97"/>
        <w:gridCol w:w="1020"/>
        <w:gridCol w:w="915"/>
        <w:gridCol w:w="930"/>
        <w:gridCol w:w="900"/>
        <w:gridCol w:w="870"/>
        <w:gridCol w:w="855"/>
        <w:gridCol w:w="82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题号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南京市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2.79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2.63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2.03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0.34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0.75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2.34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江宁区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2.85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2.66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2.04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0.29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0.77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2.38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秦淮中学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2.74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2.67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1.93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0.86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题号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南京市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2.77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1.21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2.06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1.64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2.48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江宁区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2.85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1.14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2.12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2.57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1.59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秦淮中学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2.89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0.99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2.36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2.52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（二）主观题分析(平均分：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25.76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，难度系数为0.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47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)</w:t>
      </w:r>
    </w:p>
    <w:tbl>
      <w:tblPr>
        <w:tblStyle w:val="2"/>
        <w:tblW w:w="9798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55"/>
        <w:gridCol w:w="1230"/>
        <w:gridCol w:w="1080"/>
        <w:gridCol w:w="1200"/>
        <w:gridCol w:w="1215"/>
        <w:gridCol w:w="1200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题号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16-1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16-2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18-1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18-2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19-1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19-2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南京市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7.52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5.43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3.36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1.69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3.80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江宁区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7.97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5.73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3.46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1.82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3.87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秦淮中学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7.37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5.47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3.34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3.72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四、问题</w:t>
      </w:r>
      <w:r>
        <w:rPr>
          <w:rFonts w:hint="default"/>
          <w:b/>
          <w:bCs/>
          <w:sz w:val="28"/>
          <w:szCs w:val="28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基础知识薄弱，缺乏对书本知识的准确理解和把握，不能将错误选项排除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阅读理解和有效提取信息等解题、答题能力欠缺，不能准确题解题意，做出正确的判断和选择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缺乏对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历史核心素养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的了解，灵活调用知识、综合运用学科知识分析现实问题的能力比较薄弱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4、答题不符合规范要求。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五、教学建议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1、拟定计划，切实执行，绝不敷衍拖延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由于本学期时间短、考试多、任务重、要求高，也由于二轮复习一般都在4月初完成，而这一时期也是文科学生复习最重要的时期，是学生学科素养形成、学科能力和解题能力大幅提升的关键时期，教师仍要持之以恒的夯实学生的基础。因此，每个学校下阶段复习必须要有计划性，避免盲目性和随意性，计划必须细致到每天每节课的复习内容，计划要贴在墙上，互相监督执行，以切实提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以多年的历史复习经验，下阶段务必完成下列规定项目：（1）二轮通史复习；（2）重点专题复习；（3）五大核心素养的思维训练；（4）三大题型专项训练；（5）限时强化训练：（6）易错易混训练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2、彻底转变观念，提升学生的学科素养。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教师要引导学生进一步理解新课改、新教材、新高考的理念和精神，彻底改变自身思维定势，明确高考改革的方向从知识立意到能力立意再到今天的素养立意。由于疫情影响，绝大多数教师并没有受到系统的新课程、新课改理念的培训和引导，对新课程、新课改的理念和精神往往是一知半解。学校要再组织学习新课程核心素养理念学习。要再次专题讲解什么是素养教学？什么是试题的素养立意？既然是学科素养要求，试题必然难度提升，中学教学界要适应这种变化，努力提升学生的学科素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高课堂效益，强化学生的核心素养能力培养。课堂教学要进一步强化历史材料阅读理解、材料概括能力、史料分析能力、逻辑推理能力、发散性思维和表达能力的训练。同时，中学教师要改变自身的教学方法，研究新题型，拓宽自己的视野和思路，提升自身的历史教学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3、专题设置要合理，内容要有一定的深度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要结合近几年全国高考历史试题的特点，契合时代特征，从统揽全局的高度，本着立足主线，包容主干，体现主次的原则，步步为营，稳扎稳打，踏踏实实地做好中国史和世界史的主干专题复习。专题设置时，既要有体现历史发展主要线索的大专题，也要有切口较小、深度分析的小专题，避免大而空或“只见数目，不见森林”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专题复习不仅是对知识的系统化、网络化的过程，也是对知识的深刻化、规律化过程，更是对学生学科知识、学科素养提升的过程。因此，做好知识分类，找准切入角度，把握好专题的跨度与深度，形成知识网络，揭示历史发展的本质和规律，是二轮专题复习的关键。跨度就是以社会形态、历史事件、典型制度等的发展演变为线索加以总结；深度就是以马克思主义理论为指导，科学阐释社会形态内部的相互关系，以及事物发展演变的本质、趋势和规律等。跨度侧重史实，深度侧重对史实深层次剖析；跨度在于认识现象，深度在于挖掘本质；跨度重在叙述过程，深度重在探索规律和阶段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4、要加大新题型的专项研究，注重解题技巧的训练，训练学生的适应能力。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针对新的题型，尤其是开放性试题，不能束手无策，一定要找到教学的策略和解题的规律。既然江苏高考向全国高考靠拢，就要理解全国卷、文综卷的精髓，摸索解题的规律和套路，就要加大全国卷、文综卷训练的力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考虽然从素养立意出发，可扒开试题的表象，背后也会有万变不离其宗的解题的方法和策略，中学教师不能自乱阵脚，而应以素养为目标，从基础练起，有规则有计划的制定高考复习方案。进一步夯实基础，尤其是历史概念的辨析、时空观念的界定等等，组织练习要少而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练习来源上，教师要结合每次课堂教学内容和学情，精心选择、编制习题，以加强练习的针对性，提高练习信度和效度，而不是简单粗暴地“拿来主义”。要善于找到时事热点与所授内容的契合点科学地命制题目。忌题海战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（2）练习效果反馈上，要及时跟进，精讲精评，对于做得不好的学生，要实行“人盯人”，与他们个别交换意见，帮助分析原因，查找思维偏差，加强方法指导，以尽快改正。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加强答题规范指导。从本次二模反映的问题来看，答题不规范仍是我们不能忽视的问题。因此，二轮复习时务必要加强学生的答题规范指导与训练：①引导学生使用学科思维思考历史问题；②答题格式上必须符合题设（如题设要求“表述成文”，就不能采用问答题的回答方式）；③行文内容上必须使用历史学科语言，忌口语化语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56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3E862"/>
    <w:multiLevelType w:val="singleLevel"/>
    <w:tmpl w:val="0613E8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2FC7"/>
    <w:rsid w:val="009C25E0"/>
    <w:rsid w:val="08355BA1"/>
    <w:rsid w:val="08B939DD"/>
    <w:rsid w:val="204D4197"/>
    <w:rsid w:val="236F0584"/>
    <w:rsid w:val="2B4B63A7"/>
    <w:rsid w:val="320F1F89"/>
    <w:rsid w:val="3664507E"/>
    <w:rsid w:val="3F950988"/>
    <w:rsid w:val="499F3ABD"/>
    <w:rsid w:val="6E3F38B8"/>
    <w:rsid w:val="6EE4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2021-03-09T08:07:00Z</dcterms:created>
  <dc:creator>zhouhong</dc:creator>
  <cp:lastModifiedBy>王旭       </cp:lastModifiedBy>
  <dcterms:modified xsi:type="dcterms:W3CDTF">2021-06-27T14:19:17Z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B099C9ABCC2B42168AD46A7C38EB663F</vt:lpwstr>
  </property>
</Properties>
</file>