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right="0" w:firstLine="1800" w:firstLineChars="600"/>
        <w:jc w:val="both"/>
        <w:textAlignment w:val="auto"/>
      </w:pPr>
      <w:r>
        <w:rPr>
          <w:rFonts w:hint="eastAsia" w:ascii="微软雅黑" w:hAnsi="微软雅黑" w:eastAsia="微软雅黑" w:cs="微软雅黑"/>
          <w:i w:val="0"/>
          <w:iCs w:val="0"/>
          <w:color w:val="171F1E"/>
          <w:spacing w:val="0"/>
          <w:sz w:val="30"/>
          <w:szCs w:val="30"/>
          <w:vertAlign w:val="baseline"/>
          <w:lang w:val="en-US" w:eastAsia="zh-CN"/>
        </w:rPr>
        <w:t>南京市秦淮</w:t>
      </w:r>
      <w:r>
        <w:rPr>
          <w:rFonts w:ascii="微软雅黑" w:hAnsi="微软雅黑" w:eastAsia="微软雅黑" w:cs="微软雅黑"/>
          <w:i w:val="0"/>
          <w:iCs w:val="0"/>
          <w:color w:val="171F1E"/>
          <w:spacing w:val="0"/>
          <w:sz w:val="30"/>
          <w:szCs w:val="30"/>
          <w:vertAlign w:val="baseline"/>
        </w:rPr>
        <w:t>中学2021届高三政治考前指导</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545954"/>
          <w:spacing w:val="0"/>
          <w:sz w:val="20"/>
          <w:szCs w:val="20"/>
          <w:vertAlign w:val="baseline"/>
          <w:lang w:val="en-US" w:eastAsia="zh-CN"/>
        </w:rPr>
        <w:t>着眼</w:t>
      </w:r>
      <w:r>
        <w:rPr>
          <w:rFonts w:hint="eastAsia" w:ascii="微软雅黑" w:hAnsi="微软雅黑" w:eastAsia="微软雅黑" w:cs="微软雅黑"/>
          <w:i w:val="0"/>
          <w:iCs w:val="0"/>
          <w:color w:val="545954"/>
          <w:spacing w:val="0"/>
          <w:sz w:val="20"/>
          <w:szCs w:val="20"/>
          <w:vertAlign w:val="baseline"/>
        </w:rPr>
        <w:t>高考，立足学情，科学</w:t>
      </w:r>
      <w:bookmarkStart w:id="0" w:name="_GoBack"/>
      <w:bookmarkEnd w:id="0"/>
      <w:r>
        <w:rPr>
          <w:rFonts w:hint="eastAsia" w:ascii="微软雅黑" w:hAnsi="微软雅黑" w:eastAsia="微软雅黑" w:cs="微软雅黑"/>
          <w:i w:val="0"/>
          <w:iCs w:val="0"/>
          <w:color w:val="545954"/>
          <w:spacing w:val="0"/>
          <w:sz w:val="20"/>
          <w:szCs w:val="20"/>
          <w:vertAlign w:val="baseline"/>
        </w:rPr>
        <w:t>备考</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i w:val="0"/>
          <w:iCs w:val="0"/>
          <w:color w:val="545954"/>
          <w:spacing w:val="0"/>
          <w:sz w:val="30"/>
          <w:szCs w:val="30"/>
          <w:vertAlign w:val="baseline"/>
        </w:rPr>
        <w:t>一、复习的指导思想</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i w:val="0"/>
          <w:iCs w:val="0"/>
          <w:color w:val="545954"/>
          <w:spacing w:val="0"/>
          <w:sz w:val="30"/>
          <w:szCs w:val="30"/>
          <w:vertAlign w:val="baseline"/>
        </w:rPr>
        <w:t>考前复习，是一个巩固提高的阶段，在这个过程中，要注意以下四个方面:</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545954"/>
          <w:spacing w:val="0"/>
          <w:sz w:val="20"/>
          <w:szCs w:val="20"/>
          <w:vertAlign w:val="baseline"/>
        </w:rPr>
        <w:t>1、系统的复习课本内容，理顺知识体系和脉络，在理解基础上熟练记忆，将简单重复记忆 提升到核心知识结构化，</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545954"/>
          <w:spacing w:val="0"/>
          <w:sz w:val="20"/>
          <w:szCs w:val="20"/>
          <w:vertAlign w:val="baseline"/>
        </w:rPr>
        <w:t>2、关注重点知识，易错知识点，以及解题思路，尤其是要结合经典例题、典型错误，不断 再现和强化规范、方法和思路</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545954"/>
          <w:spacing w:val="0"/>
          <w:sz w:val="20"/>
          <w:szCs w:val="20"/>
          <w:vertAlign w:val="baseline"/>
        </w:rPr>
        <w:t>3、看练结合，在熟悉知识点的基础上，不要让自己的手生。适当的练题可以保持良好的状态。</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545954"/>
          <w:spacing w:val="0"/>
          <w:sz w:val="20"/>
          <w:szCs w:val="20"/>
          <w:vertAlign w:val="baseline"/>
        </w:rPr>
        <w:t>4、调整应试心态，以从容、期</w:t>
      </w:r>
      <w:r>
        <w:rPr>
          <w:rFonts w:hint="eastAsia" w:ascii="微软雅黑" w:hAnsi="微软雅黑" w:eastAsia="微软雅黑" w:cs="微软雅黑"/>
          <w:i w:val="0"/>
          <w:iCs w:val="0"/>
          <w:color w:val="545954"/>
          <w:spacing w:val="0"/>
          <w:sz w:val="20"/>
          <w:szCs w:val="20"/>
          <w:vertAlign w:val="baseline"/>
          <w:lang w:val="en-US" w:eastAsia="zh-CN"/>
        </w:rPr>
        <w:t>待</w:t>
      </w:r>
      <w:r>
        <w:rPr>
          <w:rFonts w:hint="eastAsia" w:ascii="微软雅黑" w:hAnsi="微软雅黑" w:eastAsia="微软雅黑" w:cs="微软雅黑"/>
          <w:i w:val="0"/>
          <w:iCs w:val="0"/>
          <w:color w:val="545954"/>
          <w:spacing w:val="0"/>
          <w:sz w:val="20"/>
          <w:szCs w:val="20"/>
          <w:vertAlign w:val="baseline"/>
        </w:rPr>
        <w:t>、</w:t>
      </w:r>
      <w:r>
        <w:rPr>
          <w:rFonts w:hint="eastAsia" w:ascii="微软雅黑" w:hAnsi="微软雅黑" w:eastAsia="微软雅黑" w:cs="微软雅黑"/>
          <w:i w:val="0"/>
          <w:iCs w:val="0"/>
          <w:color w:val="545954"/>
          <w:spacing w:val="0"/>
          <w:sz w:val="20"/>
          <w:szCs w:val="20"/>
          <w:vertAlign w:val="baseline"/>
          <w:lang w:val="en-US" w:eastAsia="zh-CN"/>
        </w:rPr>
        <w:t>振</w:t>
      </w:r>
      <w:r>
        <w:rPr>
          <w:rFonts w:hint="eastAsia" w:ascii="微软雅黑" w:hAnsi="微软雅黑" w:eastAsia="微软雅黑" w:cs="微软雅黑"/>
          <w:i w:val="0"/>
          <w:iCs w:val="0"/>
          <w:color w:val="545954"/>
          <w:spacing w:val="0"/>
          <w:sz w:val="20"/>
          <w:szCs w:val="20"/>
          <w:vertAlign w:val="baseline"/>
        </w:rPr>
        <w:t>奋的心态面对渐渐走近的高考。</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F1F0A"/>
          <w:spacing w:val="0"/>
          <w:sz w:val="20"/>
          <w:szCs w:val="20"/>
          <w:vertAlign w:val="baseline"/>
        </w:rPr>
        <w:t>二、复习的具体安排:</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241F1E"/>
          <w:spacing w:val="0"/>
          <w:sz w:val="20"/>
          <w:szCs w:val="20"/>
          <w:vertAlign w:val="baseline"/>
        </w:rPr>
        <w:t>由于复习时间有限，因此，一方面要提高复习效率，另一方面学会把零散时间利用</w:t>
      </w:r>
      <w:r>
        <w:rPr>
          <w:rFonts w:hint="eastAsia" w:ascii="微软雅黑" w:hAnsi="微软雅黑" w:eastAsia="微软雅黑" w:cs="微软雅黑"/>
          <w:i w:val="0"/>
          <w:iCs w:val="0"/>
          <w:color w:val="241F1E"/>
          <w:spacing w:val="0"/>
          <w:sz w:val="20"/>
          <w:szCs w:val="20"/>
          <w:vertAlign w:val="baseline"/>
        </w:rPr>
        <w:t>起来。</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1F00"/>
          <w:spacing w:val="0"/>
          <w:sz w:val="20"/>
          <w:szCs w:val="20"/>
          <w:vertAlign w:val="baseline"/>
        </w:rPr>
        <w:t>制订一份详细的复习计划。计划要切实可行，并每天检查落实，避免考前手忙脚乱。 计划制定的原则是看书练习结合、选修必修兼顾、错题题解协同，</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24591E"/>
          <w:spacing w:val="0"/>
          <w:sz w:val="20"/>
          <w:szCs w:val="20"/>
          <w:vertAlign w:val="baseline"/>
        </w:rPr>
        <w:t>比如:</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10801"/>
          <w:spacing w:val="0"/>
          <w:sz w:val="20"/>
          <w:szCs w:val="20"/>
          <w:vertAlign w:val="baseline"/>
        </w:rPr>
        <w:t>x月X日:</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A、经济生活知识逐条过关</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800"/>
          <w:spacing w:val="0"/>
          <w:sz w:val="20"/>
          <w:szCs w:val="20"/>
          <w:vertAlign w:val="baseline"/>
        </w:rPr>
        <w:t>B、选修3专题--知识点逐条过关</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C、看综合卷X，重点复习自己做错的题目</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D、看推导类选择题解题指导</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三、教材复习抓手</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30"/>
          <w:szCs w:val="30"/>
          <w:vertAlign w:val="baseline"/>
        </w:rPr>
        <w:t>(一)经济生活</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240" w:lineRule="auto"/>
        <w:ind w:left="0" w:right="0" w:firstLine="300"/>
        <w:jc w:val="both"/>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4876800" cy="2152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876800" cy="2152650"/>
                    </a:xfrm>
                    <a:prstGeom prst="rect">
                      <a:avLst/>
                    </a:prstGeom>
                    <a:noFill/>
                    <a:ln w="9525">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(二)政治生活</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636363"/>
          <w:spacing w:val="0"/>
          <w:sz w:val="20"/>
          <w:szCs w:val="20"/>
          <w:vertAlign w:val="baseline"/>
        </w:rPr>
        <w:t>1、以“主体”构建整本书的框架体系</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熟记框架体系中的每一个知识点。</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注意常见的易错点，</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3B3B36"/>
          <w:spacing w:val="0"/>
          <w:sz w:val="20"/>
          <w:szCs w:val="20"/>
          <w:vertAlign w:val="baseline"/>
        </w:rPr>
        <w:t>2、政治生活的主要主体:公民、政府、共产党、人大、政协、国际社会等。</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10122"/>
          <w:spacing w:val="0"/>
          <w:sz w:val="18"/>
          <w:szCs w:val="18"/>
          <w:vertAlign w:val="baseline"/>
        </w:rPr>
        <w:t>3、核心思想发展社会主义民主政治，推进国家治理体系和治理能力现代化，保证人民当家作主。</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4"/>
          <w:szCs w:val="24"/>
          <w:vertAlign w:val="baseline"/>
        </w:rPr>
        <w:t>(三)文化生活</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B0B05"/>
          <w:spacing w:val="0"/>
          <w:sz w:val="18"/>
          <w:szCs w:val="18"/>
          <w:vertAlign w:val="baseline"/>
        </w:rPr>
        <w:t>1、实践第</w:t>
      </w:r>
      <w:r>
        <w:rPr>
          <w:rFonts w:hint="eastAsia" w:ascii="微软雅黑" w:hAnsi="微软雅黑" w:eastAsia="微软雅黑" w:cs="微软雅黑"/>
          <w:i w:val="0"/>
          <w:iCs w:val="0"/>
          <w:color w:val="0B0B05"/>
          <w:spacing w:val="0"/>
          <w:sz w:val="18"/>
          <w:szCs w:val="18"/>
          <w:vertAlign w:val="baseline"/>
          <w:lang w:val="en-US" w:eastAsia="zh-CN"/>
        </w:rPr>
        <w:t>一：</w:t>
      </w:r>
      <w:r>
        <w:rPr>
          <w:rFonts w:hint="eastAsia" w:ascii="微软雅黑" w:hAnsi="微软雅黑" w:eastAsia="微软雅黑" w:cs="微软雅黑"/>
          <w:i w:val="0"/>
          <w:iCs w:val="0"/>
          <w:color w:val="0B0B05"/>
          <w:spacing w:val="0"/>
          <w:sz w:val="18"/>
          <w:szCs w:val="18"/>
          <w:vertAlign w:val="baseline"/>
        </w:rPr>
        <w:t>文化教材通篇隐含着一条主线。从文化的界定开始，到提升修养为止，都在强调实践(体验、体味)，有两种方向:</w:t>
      </w:r>
      <w:r>
        <w:rPr>
          <w:rFonts w:hint="eastAsia" w:ascii="微软雅黑" w:hAnsi="微软雅黑" w:eastAsia="微软雅黑" w:cs="微软雅黑"/>
          <w:i w:val="0"/>
          <w:iCs w:val="0"/>
          <w:color w:val="0B0B05"/>
          <w:spacing w:val="0"/>
          <w:sz w:val="18"/>
          <w:szCs w:val="18"/>
          <w:vertAlign w:val="baseline"/>
          <w:lang w:val="en-US" w:eastAsia="zh-CN"/>
        </w:rPr>
        <w:t>基</w:t>
      </w:r>
      <w:r>
        <w:rPr>
          <w:rFonts w:hint="eastAsia" w:ascii="微软雅黑" w:hAnsi="微软雅黑" w:eastAsia="微软雅黑" w:cs="微软雅黑"/>
          <w:i w:val="0"/>
          <w:iCs w:val="0"/>
          <w:color w:val="0B0B05"/>
          <w:spacing w:val="0"/>
          <w:sz w:val="18"/>
          <w:szCs w:val="18"/>
          <w:vertAlign w:val="baseline"/>
        </w:rPr>
        <w:t>于实践，引领实践。</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lang w:eastAsia="zh-CN"/>
        </w:rPr>
      </w:pPr>
      <w:r>
        <w:rPr>
          <w:rFonts w:hint="eastAsia" w:ascii="微软雅黑" w:hAnsi="微软雅黑" w:eastAsia="微软雅黑" w:cs="微软雅黑"/>
          <w:i w:val="0"/>
          <w:iCs w:val="0"/>
          <w:color w:val="000000"/>
          <w:spacing w:val="0"/>
          <w:sz w:val="18"/>
          <w:szCs w:val="18"/>
          <w:vertAlign w:val="baseline"/>
        </w:rPr>
        <w:t>2、人民主体:无论是逻辑体系中的是什么、为什么和怎么做，最后的落脚点多数情况下都落实到人民群众</w:t>
      </w:r>
      <w:r>
        <w:rPr>
          <w:rFonts w:hint="eastAsia" w:ascii="微软雅黑" w:hAnsi="微软雅黑" w:eastAsia="微软雅黑" w:cs="微软雅黑"/>
          <w:i w:val="0"/>
          <w:iCs w:val="0"/>
          <w:color w:val="000000"/>
          <w:spacing w:val="0"/>
          <w:sz w:val="18"/>
          <w:szCs w:val="18"/>
          <w:vertAlign w:val="baseline"/>
          <w:lang w:eastAsia="zh-CN"/>
        </w:rPr>
        <w:t>。</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3、几个视角:即具体的历史的视角。这是教材的时空体系。</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B0B01"/>
          <w:spacing w:val="0"/>
          <w:sz w:val="18"/>
          <w:szCs w:val="18"/>
          <w:vertAlign w:val="baseline"/>
        </w:rPr>
        <w:t>具体的视角，交流推广、时代精神、借鉴融合</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lang w:eastAsia="zh-CN"/>
        </w:rPr>
      </w:pPr>
      <w:r>
        <w:rPr>
          <w:rFonts w:hint="eastAsia" w:ascii="微软雅黑" w:hAnsi="微软雅黑" w:eastAsia="微软雅黑" w:cs="微软雅黑"/>
          <w:i w:val="0"/>
          <w:iCs w:val="0"/>
          <w:color w:val="242422"/>
          <w:spacing w:val="0"/>
          <w:sz w:val="18"/>
          <w:szCs w:val="18"/>
          <w:vertAlign w:val="baseline"/>
        </w:rPr>
        <w:t>历史的视角:继承、认同、自信</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综合的视角:综合国力、文化软实力、社会主义先进文化</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b/>
          <w:bCs/>
          <w:i w:val="0"/>
          <w:iCs w:val="0"/>
          <w:color w:val="000000"/>
          <w:spacing w:val="0"/>
          <w:sz w:val="20"/>
          <w:szCs w:val="20"/>
          <w:vertAlign w:val="baseline"/>
        </w:rPr>
        <w:t>(四)生活与哲学</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i w:val="0"/>
          <w:iCs w:val="0"/>
          <w:color w:val="000000"/>
          <w:spacing w:val="0"/>
          <w:sz w:val="18"/>
          <w:szCs w:val="18"/>
          <w:vertAlign w:val="baseline"/>
        </w:rPr>
      </w:pPr>
      <w:r>
        <w:rPr>
          <w:rFonts w:hint="eastAsia" w:ascii="微软雅黑" w:hAnsi="微软雅黑" w:eastAsia="微软雅黑" w:cs="微软雅黑"/>
          <w:i w:val="0"/>
          <w:iCs w:val="0"/>
          <w:color w:val="000000"/>
          <w:spacing w:val="0"/>
          <w:sz w:val="18"/>
          <w:szCs w:val="18"/>
          <w:vertAlign w:val="baseline"/>
        </w:rPr>
        <w:t>1、精准把握哲学模块及相应的原理方法论。</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2、依据材料中的关键词，准确判定哲学原理。</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b/>
          <w:bCs/>
          <w:i w:val="0"/>
          <w:iCs w:val="0"/>
          <w:color w:val="000000"/>
          <w:spacing w:val="0"/>
          <w:sz w:val="20"/>
          <w:szCs w:val="20"/>
          <w:vertAlign w:val="baseline"/>
        </w:rPr>
        <w:t>(五)《国家和国际组织常识》</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主要把握五个主干脉络</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1、是以国家的性质、国家的管理形式、国家的结构形式为核心的国家观:</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2、是以英、法政体的异同为核心的国家的管理形式;</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3、是美国的政治制度;</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4、是我国的人民代表大会制度;</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5、是当今国际舞台上影响较大的国际组织以及中国与这些国际组织的关系。</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对这五部分内容的把握应遵循由一般到特殊，由抽象到具体的认识顺序，在对有关国家 内容的分析时，应运用阶级的、历史的、辩证的观点加以分析。</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b/>
          <w:bCs/>
          <w:i w:val="0"/>
          <w:iCs w:val="0"/>
          <w:color w:val="000000"/>
          <w:spacing w:val="0"/>
          <w:sz w:val="30"/>
          <w:szCs w:val="30"/>
          <w:vertAlign w:val="baseline"/>
        </w:rPr>
        <w:t>四、政治高考应试技巧</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(--)总策略</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1、做好考前准各工作，调整心态，稳定情绪，充满信心;</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2、考试试卷到手后，学生填写完自己的考试信息后，先将试卷整体浏览，心中有数，立即转入选择题的解题;</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18"/>
          <w:szCs w:val="18"/>
          <w:vertAlign w:val="baseline"/>
        </w:rPr>
        <w:t>3、考试过程总体原则:细致，求全，前紧后松;</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4、留出时间全面检查。防止漏题、空题现象，尤其选修题，不能错位答题。检查过程中不</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可轻易更改选择题，文字题多做补充，多写不吃亏。</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i w:val="0"/>
          <w:iCs w:val="0"/>
          <w:color w:val="000000"/>
          <w:spacing w:val="0"/>
          <w:sz w:val="20"/>
          <w:szCs w:val="20"/>
          <w:vertAlign w:val="baseline"/>
        </w:rPr>
      </w:pPr>
      <w:r>
        <w:rPr>
          <w:rFonts w:hint="eastAsia" w:ascii="微软雅黑" w:hAnsi="微软雅黑" w:eastAsia="微软雅黑" w:cs="微软雅黑"/>
          <w:i w:val="0"/>
          <w:iCs w:val="0"/>
          <w:color w:val="000000"/>
          <w:spacing w:val="0"/>
          <w:sz w:val="20"/>
          <w:szCs w:val="20"/>
          <w:vertAlign w:val="baseline"/>
          <w:lang w:eastAsia="zh-CN"/>
        </w:rPr>
        <w:t>（</w:t>
      </w:r>
      <w:r>
        <w:rPr>
          <w:rFonts w:hint="eastAsia" w:ascii="微软雅黑" w:hAnsi="微软雅黑" w:eastAsia="微软雅黑" w:cs="微软雅黑"/>
          <w:i w:val="0"/>
          <w:iCs w:val="0"/>
          <w:color w:val="000000"/>
          <w:spacing w:val="0"/>
          <w:sz w:val="20"/>
          <w:szCs w:val="20"/>
          <w:vertAlign w:val="baseline"/>
          <w:lang w:val="en-US" w:eastAsia="zh-CN"/>
        </w:rPr>
        <w:t>二</w:t>
      </w:r>
      <w:r>
        <w:rPr>
          <w:rFonts w:hint="eastAsia" w:ascii="微软雅黑" w:hAnsi="微软雅黑" w:eastAsia="微软雅黑" w:cs="微软雅黑"/>
          <w:i w:val="0"/>
          <w:iCs w:val="0"/>
          <w:color w:val="000000"/>
          <w:spacing w:val="0"/>
          <w:sz w:val="20"/>
          <w:szCs w:val="20"/>
          <w:vertAlign w:val="baseline"/>
          <w:lang w:eastAsia="zh-CN"/>
        </w:rPr>
        <w:t>）</w:t>
      </w:r>
      <w:r>
        <w:rPr>
          <w:rFonts w:hint="eastAsia" w:ascii="微软雅黑" w:hAnsi="微软雅黑" w:eastAsia="微软雅黑" w:cs="微软雅黑"/>
          <w:i w:val="0"/>
          <w:iCs w:val="0"/>
          <w:color w:val="000000"/>
          <w:spacing w:val="0"/>
          <w:sz w:val="20"/>
          <w:szCs w:val="20"/>
          <w:vertAlign w:val="baseline"/>
        </w:rPr>
        <w:t xml:space="preserve">选择题解题方法 </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i w:val="0"/>
          <w:iCs w:val="0"/>
          <w:color w:val="000000"/>
          <w:spacing w:val="0"/>
          <w:sz w:val="20"/>
          <w:szCs w:val="20"/>
          <w:vertAlign w:val="baseline"/>
        </w:rPr>
      </w:pPr>
      <w:r>
        <w:rPr>
          <w:rFonts w:hint="eastAsia" w:ascii="微软雅黑" w:hAnsi="微软雅黑" w:eastAsia="微软雅黑" w:cs="微软雅黑"/>
          <w:i w:val="0"/>
          <w:iCs w:val="0"/>
          <w:color w:val="000000"/>
          <w:spacing w:val="0"/>
          <w:sz w:val="20"/>
          <w:szCs w:val="20"/>
          <w:vertAlign w:val="baseline"/>
          <w:lang w:val="en-US" w:eastAsia="zh-CN"/>
        </w:rPr>
        <w:t>1、</w:t>
      </w:r>
      <w:r>
        <w:rPr>
          <w:rFonts w:hint="eastAsia" w:ascii="微软雅黑" w:hAnsi="微软雅黑" w:eastAsia="微软雅黑" w:cs="微软雅黑"/>
          <w:i w:val="0"/>
          <w:iCs w:val="0"/>
          <w:color w:val="000000"/>
          <w:spacing w:val="0"/>
          <w:sz w:val="20"/>
          <w:szCs w:val="20"/>
          <w:vertAlign w:val="baseline"/>
        </w:rPr>
        <w:t>把提题干设问中的关键词。如“从唯物辩证法角度来看”、“从历史唯物主义角度来</w:t>
      </w:r>
      <w:r>
        <w:rPr>
          <w:rFonts w:hint="eastAsia" w:ascii="微软雅黑" w:hAnsi="微软雅黑" w:eastAsia="微软雅黑" w:cs="微软雅黑"/>
          <w:i w:val="0"/>
          <w:iCs w:val="0"/>
          <w:color w:val="494845"/>
          <w:spacing w:val="0"/>
          <w:sz w:val="20"/>
          <w:szCs w:val="20"/>
          <w:vertAlign w:val="baseline"/>
        </w:rPr>
        <w:t>看”</w:t>
      </w:r>
      <w:r>
        <w:rPr>
          <w:rFonts w:hint="eastAsia" w:ascii="微软雅黑" w:hAnsi="微软雅黑" w:eastAsia="微软雅黑" w:cs="微软雅黑"/>
          <w:i w:val="0"/>
          <w:iCs w:val="0"/>
          <w:color w:val="000000"/>
          <w:spacing w:val="0"/>
          <w:sz w:val="20"/>
          <w:szCs w:val="20"/>
          <w:vertAlign w:val="baseline"/>
        </w:rPr>
        <w:t>私政府、“不正确的是”等等，</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i w:val="0"/>
          <w:iCs w:val="0"/>
          <w:color w:val="000000"/>
          <w:spacing w:val="0"/>
          <w:sz w:val="20"/>
          <w:szCs w:val="20"/>
          <w:vertAlign w:val="baseline"/>
        </w:rPr>
      </w:pPr>
      <w:r>
        <w:rPr>
          <w:rFonts w:hint="eastAsia" w:ascii="微软雅黑" w:hAnsi="微软雅黑" w:eastAsia="微软雅黑" w:cs="微软雅黑"/>
          <w:i w:val="0"/>
          <w:iCs w:val="0"/>
          <w:color w:val="000000"/>
          <w:spacing w:val="0"/>
          <w:sz w:val="20"/>
          <w:szCs w:val="20"/>
          <w:vertAlign w:val="baseline"/>
        </w:rPr>
        <w:t>2、多使用排除法。</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i w:val="0"/>
          <w:iCs w:val="0"/>
          <w:color w:val="000000"/>
          <w:spacing w:val="0"/>
          <w:sz w:val="20"/>
          <w:szCs w:val="20"/>
          <w:vertAlign w:val="baseline"/>
        </w:rPr>
      </w:pPr>
      <w:r>
        <w:rPr>
          <w:rFonts w:hint="eastAsia" w:ascii="微软雅黑" w:hAnsi="微软雅黑" w:eastAsia="微软雅黑" w:cs="微软雅黑"/>
          <w:i w:val="0"/>
          <w:iCs w:val="0"/>
          <w:color w:val="000000"/>
          <w:spacing w:val="0"/>
          <w:sz w:val="20"/>
          <w:szCs w:val="20"/>
          <w:vertAlign w:val="baseline"/>
        </w:rPr>
        <w:t>如“非公有制经济的地位是社会主义经济的重要组成部分"“任何两个事物之间都是联系的”都是错误的。</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i w:val="0"/>
          <w:iCs w:val="0"/>
          <w:color w:val="000000"/>
          <w:spacing w:val="0"/>
          <w:sz w:val="20"/>
          <w:szCs w:val="20"/>
          <w:vertAlign w:val="baseline"/>
        </w:rPr>
      </w:pPr>
      <w:r>
        <w:rPr>
          <w:rFonts w:hint="eastAsia" w:ascii="微软雅黑" w:hAnsi="微软雅黑" w:eastAsia="微软雅黑" w:cs="微软雅黑"/>
          <w:i w:val="0"/>
          <w:iCs w:val="0"/>
          <w:color w:val="000000"/>
          <w:spacing w:val="0"/>
          <w:sz w:val="20"/>
          <w:szCs w:val="20"/>
          <w:vertAlign w:val="baseline"/>
        </w:rPr>
        <w:t>3、不在犹豫中改题，</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380"/>
        <w:jc w:val="both"/>
        <w:textAlignment w:val="auto"/>
        <w:rPr>
          <w:rFonts w:hint="eastAsia" w:ascii="微软雅黑" w:hAnsi="微软雅黑" w:eastAsia="微软雅黑" w:cs="微软雅黑"/>
          <w:i w:val="0"/>
          <w:iCs w:val="0"/>
          <w:color w:val="000000"/>
          <w:spacing w:val="0"/>
          <w:sz w:val="20"/>
          <w:szCs w:val="20"/>
          <w:vertAlign w:val="baseline"/>
        </w:rPr>
      </w:pPr>
      <w:r>
        <w:rPr>
          <w:rFonts w:hint="eastAsia" w:ascii="微软雅黑" w:hAnsi="微软雅黑" w:eastAsia="微软雅黑" w:cs="微软雅黑"/>
          <w:i w:val="0"/>
          <w:iCs w:val="0"/>
          <w:color w:val="000000"/>
          <w:spacing w:val="0"/>
          <w:sz w:val="20"/>
          <w:szCs w:val="20"/>
          <w:vertAlign w:val="baseline"/>
        </w:rPr>
        <w:t>4、选择题一般解题步骤，努力做到“五看”。</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494845"/>
          <w:spacing w:val="0"/>
          <w:sz w:val="20"/>
          <w:szCs w:val="20"/>
          <w:vertAlign w:val="baseline"/>
        </w:rPr>
        <w:t>(1)看材料，看完后注意归纳一下大意，这可以明确解题方向;</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70709"/>
          <w:spacing w:val="0"/>
          <w:sz w:val="20"/>
          <w:szCs w:val="20"/>
          <w:vertAlign w:val="baseline"/>
        </w:rPr>
        <w:t>(2)看题目要求，明确设问方向和范围;</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F0F09"/>
          <w:spacing w:val="0"/>
          <w:sz w:val="20"/>
          <w:szCs w:val="20"/>
          <w:vertAlign w:val="baseline"/>
        </w:rPr>
        <w:t>(3)看选择项，要关注选项中涉及到关键词和关键概念，并且要把这些关键词和关键概念展开，比如“国际竞争的实质是人才</w:t>
      </w:r>
      <w:r>
        <w:rPr>
          <w:rFonts w:hint="eastAsia" w:ascii="微软雅黑" w:hAnsi="微软雅黑" w:eastAsia="微软雅黑" w:cs="微软雅黑"/>
          <w:i w:val="0"/>
          <w:iCs w:val="0"/>
          <w:color w:val="0F0F09"/>
          <w:spacing w:val="0"/>
          <w:sz w:val="20"/>
          <w:szCs w:val="20"/>
          <w:vertAlign w:val="baseline"/>
          <w:lang w:val="en-US" w:eastAsia="zh-CN"/>
        </w:rPr>
        <w:t>竞争</w:t>
      </w:r>
      <w:r>
        <w:rPr>
          <w:rFonts w:hint="eastAsia" w:ascii="微软雅黑" w:hAnsi="微软雅黑" w:eastAsia="微软雅黑" w:cs="微软雅黑"/>
          <w:i w:val="0"/>
          <w:iCs w:val="0"/>
          <w:color w:val="0F0F09"/>
          <w:spacing w:val="0"/>
          <w:sz w:val="20"/>
          <w:szCs w:val="20"/>
          <w:vertAlign w:val="baseline"/>
        </w:rPr>
        <w:t>，这个“实质”你就不能放过，必须展开，这样你就知道国际竞争的实质不是人才竞争，而是以经济、科技为基础的综合国力的竞争;</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i w:val="0"/>
          <w:iCs w:val="0"/>
          <w:color w:val="0F0F09"/>
          <w:spacing w:val="0"/>
          <w:sz w:val="20"/>
          <w:szCs w:val="20"/>
          <w:vertAlign w:val="baseline"/>
        </w:rPr>
      </w:pPr>
      <w:r>
        <w:rPr>
          <w:rFonts w:hint="eastAsia" w:ascii="微软雅黑" w:hAnsi="微软雅黑" w:eastAsia="微软雅黑" w:cs="微软雅黑"/>
          <w:i w:val="0"/>
          <w:iCs w:val="0"/>
          <w:color w:val="0F0F09"/>
          <w:spacing w:val="0"/>
          <w:sz w:val="20"/>
          <w:szCs w:val="20"/>
          <w:vertAlign w:val="baseline"/>
        </w:rPr>
        <w:t>(4)是要将选项和选项进行比较，哪个更好更合适。尤其是在二选一的时候，一定要比较两个选项差别究竟在哪里，哪个更符合题意:</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F0F09"/>
          <w:spacing w:val="0"/>
          <w:sz w:val="20"/>
          <w:szCs w:val="20"/>
          <w:vertAlign w:val="baseline"/>
        </w:rPr>
        <w:t>(5)是选项和材料联系考虑，要排除那些正确的却</w:t>
      </w:r>
      <w:r>
        <w:rPr>
          <w:rFonts w:hint="eastAsia" w:ascii="微软雅黑" w:hAnsi="微软雅黑" w:eastAsia="微软雅黑" w:cs="微软雅黑"/>
          <w:i w:val="0"/>
          <w:iCs w:val="0"/>
          <w:color w:val="490000"/>
          <w:spacing w:val="0"/>
          <w:sz w:val="20"/>
          <w:szCs w:val="20"/>
          <w:vertAlign w:val="baseline"/>
        </w:rPr>
        <w:t>和题目材料无关的选项。</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例题:某地在村街推行“两员一会”监督机制:乡镇选任“驻村纪检督察员”,村党支部设立纪检委员,村街成立村民监督委员会,村街“两委”重大事务决策和村务公开等工作,都要在“两员一会”监督下进行,有效遏制了基层“微腐败”。实行“两员一会”监督机制</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①从实际出发，优化了基层群众白治的组织结构</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②有助于行政系统内，外部监督共同发挥作用</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③保障了村民依法直接行使民主权利</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④通过创新监督机制把权力关进了制度的笼子</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A.①②B.①③C.②④ D.③④</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(三)文字题解题方法</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审题、解题的注意点:般分三步:先审题，后构思，最后作答。</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1、看清试题范围:</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要明确试题是要求用政治、经济、文化或哲学的有关知识，还是用哲学中的唯物论、辩证法，认识论或是历史唯物主义的某些知识来分析回答问题。</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2、读设问抓关键:这是个关键性步骤。因为命题的意图、指向、要求等，</w:t>
      </w:r>
      <w:r>
        <w:rPr>
          <w:rFonts w:hint="eastAsia" w:ascii="微软雅黑" w:hAnsi="微软雅黑" w:eastAsia="微软雅黑" w:cs="微软雅黑"/>
          <w:i w:val="0"/>
          <w:iCs w:val="0"/>
          <w:color w:val="000000"/>
          <w:spacing w:val="0"/>
          <w:sz w:val="20"/>
          <w:szCs w:val="20"/>
          <w:vertAlign w:val="baseline"/>
        </w:rPr>
        <w:t>种种限定均</w:t>
      </w:r>
      <w:r>
        <w:rPr>
          <w:rFonts w:hint="eastAsia" w:ascii="微软雅黑" w:hAnsi="微软雅黑" w:eastAsia="微软雅黑" w:cs="微软雅黑"/>
          <w:i w:val="0"/>
          <w:iCs w:val="0"/>
          <w:color w:val="000000"/>
          <w:spacing w:val="0"/>
          <w:sz w:val="20"/>
          <w:szCs w:val="20"/>
          <w:vertAlign w:val="baseline"/>
        </w:rPr>
        <w:t>在其中。</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(1)一定抓住关键词语，辨明命题意向。(主体、范围性语句)</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(2)是抓准限制词语，吃透题意细节。(设问词、问题短语)</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3、审读材料全文:要认真阅读材料全文，在阅读的时候，要做到:</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(1)找出全文的中心句，即能够表达全文意思的语句。</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(2)分出段落层次，并概括每段的意思。</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(3)理出段与段之间的内在联系，在一段中还可以按标点分层次。</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(4)认真思考的基础上列出答案要点。有了答案要点，也就有了答题方向。按这个方向组织答案，一则可以防止跑题，二则可以防止遗漏要点。</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4、联系教材，看看教材有没有给我们提供解决问题的措施或方法。联系时事政治，从时政知识、党和国家的方针、政策中寻找解决问题的办法。</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5、答案组织:</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(1)事理结合，理论表述完整，一般“理”前“析”后</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(2)答案段落化、要点序号化</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(3)语言科学化，使用学科语言和时政术语.</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168" w:lineRule="auto"/>
        <w:ind w:left="0" w:right="0" w:firstLine="440"/>
        <w:jc w:val="left"/>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(4)写工整，注,意答案的布局</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60600"/>
          <w:spacing w:val="0"/>
          <w:sz w:val="20"/>
          <w:szCs w:val="20"/>
          <w:vertAlign w:val="baseline"/>
        </w:rPr>
        <w:t>例题;材料:2020年一季度贫困地区农村居民收入情况</w:t>
      </w:r>
    </w:p>
    <w:tbl>
      <w:tblPr>
        <w:tblW w:w="9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46"/>
        <w:gridCol w:w="3046"/>
        <w:gridCol w:w="3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9" w:hRule="atLeast"/>
        </w:trPr>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指标</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收入水平(元）</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名义增速（%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人均可支配收入</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3218</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工资性收入</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1192</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经营净收入</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1037</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财产净收入</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44</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转移净收入</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945</w:t>
            </w:r>
          </w:p>
        </w:tc>
        <w:tc>
          <w:tcPr>
            <w:tcW w:w="3046" w:type="dxa"/>
            <w:tcBorders>
              <w:top w:val="single" w:color="000000" w:sz="6" w:space="0"/>
              <w:left w:val="single" w:color="000000" w:sz="6" w:space="0"/>
              <w:bottom w:val="single" w:color="000000" w:sz="6" w:space="0"/>
              <w:right w:val="single" w:color="000000" w:sz="6" w:space="0"/>
            </w:tcBorders>
            <w:shd w:val="clear"/>
            <w:tcMar>
              <w:top w:w="60" w:type="dxa"/>
              <w:left w:w="60" w:type="dxa"/>
              <w:bottom w:w="45" w:type="dxa"/>
              <w:right w:w="6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iCs w:val="0"/>
                <w:color w:val="000000"/>
                <w:spacing w:val="0"/>
                <w:sz w:val="21"/>
                <w:szCs w:val="21"/>
                <w:vertAlign w:val="baseline"/>
              </w:rPr>
              <w:t>9.2</w:t>
            </w:r>
          </w:p>
        </w:tc>
      </w:tr>
    </w:tbl>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注转移净收入包括政府对个人收入转移的养老金、社会救济、政策性生活补贴等。</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概括图表信息，并请你结合材料运用经济生活知识为全面推进乡村振兴贡献智慧。</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图表信息2020年一季度我国贫困地区农村居民可支配收入有所增长。(1分)其中，工 资性收入、经营净收入增速缓慢，财产净收入减少，(1分)贫困地区农村居民收入增速主 要依赖转移净收入。(1分)贫困地区经济发展内生动力不足，农村居民收入增长乏力。(1 分)</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材料2021年2月25日，国家乡村振兴局正式挂牌，在脱贫攻坚取得胜利后，全面推进 乡村振兴是“三农"工作重心的历史性转移。某地组织部分人大代表政协委员召开以“全面 推进乡村振兴”为主题的座谈会，以下为部分代表委员发言摘要</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王代表:农民增收难，持续缩小城乡收入差距是短板。近年来现代农业发展乏力.农村居民 收入增长明显放缓，农业生产对农民增收的贡献逐步下滑。</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孙委员:农村环境问题突出，长期不合理的使用化肥、农药以及规模化畜禽养殖业的废弃制 造成农村生态环境恶化。</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顾代表:想要实现乡村振兴，必须有足够的资金支撑，由于资金投入不足直接导致农村基础 设施不完善问题。同时，各类人才短缺，一大批有文化、有知识、有技术、高素质的农村青 壮年劳动力涌入城市，留守老人，留守妇女、留守儿童成为农村人口代表。</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建议:①依靠科技创新，发展现代农业，推动传统农业产业转型升级，实现农村一二三产业 融合发展，增加农民收入。(2分)</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②贯彻绿色发展理念，进行乡村环境整治，合理的使用化肥、农药，科学处理好规模化畜禽 养殖业的废弃物，坚定走生产发展、生活富裕、生态良好的文明发展道路。(2分)</w:t>
      </w:r>
    </w:p>
    <w:p>
      <w:pPr>
        <w:pStyle w:val="4"/>
        <w:keepNext w:val="0"/>
        <w:keepLines w:val="0"/>
        <w:pageBreakBefore w:val="0"/>
        <w:widowControl/>
        <w:suppressLineNumbers w:val="0"/>
        <w:kinsoku/>
        <w:wordWrap/>
        <w:overflowPunct/>
        <w:topLinePunct w:val="0"/>
        <w:autoSpaceDE/>
        <w:autoSpaceDN/>
        <w:bidi w:val="0"/>
        <w:adjustRightInd/>
        <w:snapToGrid w:val="0"/>
        <w:spacing w:before="40" w:beforeAutospacing="0" w:after="0" w:afterAutospacing="0" w:line="300" w:lineRule="atLeast"/>
        <w:ind w:left="0" w:right="0" w:firstLine="44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olor w:val="000000"/>
          <w:spacing w:val="0"/>
          <w:sz w:val="20"/>
          <w:szCs w:val="20"/>
          <w:vertAlign w:val="baseline"/>
        </w:rPr>
        <w:t>③充分发挥市场的决定作用，引导资金流向农村。同时，政府实施宏观经济政策，加大对农 村的资金支持，完善基础设施，推动乡村振兴。(2分)④贯彻协调发展理念，建立健全城 乡融合发展体制机制和政策体系，推动城市资本和人才下乡。(2分)</w:t>
      </w:r>
    </w:p>
    <w:p>
      <w:pPr>
        <w:keepNext w:val="0"/>
        <w:keepLines w:val="0"/>
        <w:pageBreakBefore w:val="0"/>
        <w:kinsoku/>
        <w:wordWrap/>
        <w:overflowPunct/>
        <w:topLinePunct w:val="0"/>
        <w:autoSpaceDE/>
        <w:autoSpaceDN/>
        <w:bidi w:val="0"/>
        <w:adjustRightInd/>
        <w:snapToGrid w:val="0"/>
        <w:textAlignment w:val="auto"/>
        <w:rPr>
          <w:rFonts w:hint="eastAsia" w:ascii="微软雅黑" w:hAnsi="微软雅黑" w:eastAsia="微软雅黑" w:cs="微软雅黑"/>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33B86"/>
    <w:rsid w:val="506F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2021-05-31T03:15:41Z</dcterms:created>
  <dc:creator>LiuYan</dc:creator>
  <cp:lastModifiedBy>刘燕</cp:lastModifiedBy>
  <dcterms:modified xsi:type="dcterms:W3CDTF">2021-05-31T04:21:48Z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074E24519C974870BEF01C5B0F13AB1D</vt:lpwstr>
  </property>
</Properties>
</file>