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《阿房宫赋》开课反思</w:t>
      </w:r>
    </w:p>
    <w:p>
      <w:pPr>
        <w:jc w:val="center"/>
        <w:rPr>
          <w:rFonts w:hint="default"/>
          <w:b w:val="0"/>
          <w:bCs w:val="0"/>
          <w:sz w:val="32"/>
          <w:szCs w:val="32"/>
          <w:lang w:val="en-US" w:eastAsia="zh-CN"/>
        </w:rPr>
      </w:pPr>
      <w:r>
        <w:rPr>
          <w:rFonts w:hint="eastAsia"/>
          <w:b w:val="0"/>
          <w:bCs w:val="0"/>
          <w:sz w:val="32"/>
          <w:szCs w:val="32"/>
          <w:lang w:val="en-US" w:eastAsia="zh-CN"/>
        </w:rPr>
        <w:t>李 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今天上午第三节课，我在高一（17）班开设了《阿房宫赋》的第三课时的公开课。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阿房宫赋》是一篇文字优美的赋文，我并不想把文言知识弄得特别琐碎，更想让学生去理解这篇文章的优美之处和背后的思辨性表达，所以我利用导学案的字词解释和文言翻译两个题目来让学生学习理解重点文言知识，更多的目光是放在文意理解上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在具体上课时遇到了一点意外，班级多媒体出了问题，再等待多媒体恢复正常的时间里，我带着学生又回顾了第一二节的内容，做到温故知新。翻译环节，有学生在“戍卒叫”和“楚人一炬”两句翻译时直接意译，翻译成了“陈胜吴广……”，“项羽……”，我趁着这个机会，又强调了翻译的几个原则，其中之一就是能直译就直译。并引导学生关注从“不敢言而敢怒”到“叫”的转变，让学生认识从“六王毕”到建造阿房宫所用的人力物力、阿房宫宫人来源、珍宝来源的角度再来看“楚人一炬”，来于六国也最终毁于六国，进而去理解文章前后的呼应效果。这方面自认为处理得不错，学生既夯实了基础，也理解了文学上的特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第八单元属于“思辨性阅读与表达”任务群，人文主题则是“责任与担当”，所以我抓住““辞赋本色是谏书”这个特点来让学生理解杜牧的“思”，设置的第二个学习活动，整合了本单元所学的《谏太宗十思疏》、《答司马谏议书》和《阿房宫赋》三篇文章，让学生从作者身份、写作对象、背景、文体特点、观点态度、方法等方面进行比较阅读，引导学生进行回顾比对概括提炼，使得学生在原有学习的基础上进一步得到了提升，引导学生关注本单元的任务群“思辨性阅读与分析”，谁在思，在思考什么，最后寻找到三篇文章的共同点“文人之思”，既思考现实，又思考未来，关键是引导学生体会这些士大夫最终的落脚点是要指导今后如何去做上面，教师从而顺理成章地引入本专题的人文主题“责任与担当”，由单篇学习过渡到大单元的整合学习，让学生通过对比阅读的方式实现了阅读能力的提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另外，在学生填写表格过程中，我并不主张学生照着参考资料写一大段话，相反，我都是要写他们试着用一句话来表达清楚，我认为，我这是在寻找信息后的又一个能力训练，就是训练他们的表达能力，既要求明确，又要求简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整堂课比较流畅，以学生自主学习为主，学生很有收获。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sz w:val="24"/>
          <w:szCs w:val="24"/>
          <w:lang w:val="en-US" w:eastAsia="zh-CN"/>
        </w:rPr>
        <w:t>当然，因为时间关系，《阿房宫赋》这篇文章的艺术性还没能带学生尽兴领会，如作者所用的一系列数字中蕴含的丰富意味，还没来得及细细品味，只能留到课后了。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A0752"/>
    <w:rsid w:val="0368780E"/>
    <w:rsid w:val="05D02E86"/>
    <w:rsid w:val="1C7A0752"/>
    <w:rsid w:val="1FEF0F95"/>
    <w:rsid w:val="21D900B5"/>
    <w:rsid w:val="2259370C"/>
    <w:rsid w:val="23FC203B"/>
    <w:rsid w:val="321C3419"/>
    <w:rsid w:val="33B63BEB"/>
    <w:rsid w:val="37381DF6"/>
    <w:rsid w:val="48701A31"/>
    <w:rsid w:val="592718FD"/>
    <w:rsid w:val="7A2944A8"/>
    <w:rsid w:val="7B25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2021-04-08T07:34:00Z</dcterms:created>
  <dc:creator>蒋步翔</dc:creator>
  <cp:lastModifiedBy>Administrator</cp:lastModifiedBy>
  <dcterms:modified xsi:type="dcterms:W3CDTF">2021-05-29T09:31:35Z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9C8B1A319ADF4C7A9922A8E03F263863</vt:lpwstr>
  </property>
</Properties>
</file>