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color w:val="1414FC"/>
          <w:sz w:val="40"/>
          <w:szCs w:val="48"/>
          <w:lang w:val="en-US" w:eastAsia="zh-CN"/>
        </w:rPr>
        <w:t>3.2巩固党的执政地位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C00000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</w:rPr>
        <w:t>基本思路：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框内容为巩固党的执政地位。主要从坚持从严治党和坚持科学执政、民主执政、依法执政两个方面阐述如何有效巩固党的执政地位。本框设计思路为从反腐入手，由小案例剖析到大改革解读。第一部分选取了最近被执行死刑曾轰动一时的“赖小民”案来阐述坚持从严治党的原因以及如何从严治党。第二部分则从我国监察体制改革的过程引出对党的执政方式的介绍。</w:t>
      </w:r>
    </w:p>
    <w:p>
      <w:pPr>
        <w:ind w:firstLine="420" w:firstLineChars="200"/>
        <w:rPr>
          <w:rFonts w:hint="eastAsia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C00000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</w:rPr>
        <w:t>教学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过程</w:t>
      </w: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学生课前准备“四大考验与四大危险”的相关资料，并找出相应案例。</w:t>
      </w:r>
    </w:p>
    <w:p>
      <w:pPr>
        <w:ind w:firstLine="560" w:firstLineChars="200"/>
        <w:rPr>
          <w:rFonts w:hint="eastAsia" w:ascii="微软雅黑" w:hAnsi="微软雅黑" w:eastAsia="微软雅黑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FF"/>
          <w:sz w:val="28"/>
          <w:szCs w:val="36"/>
          <w:lang w:val="en-US" w:eastAsia="zh-CN"/>
        </w:rPr>
        <w:t>总议题：党如何保障“中国号”巨轮行稳致远？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导入：资料分享：你能列举出哪些有名的执政党？他们一直是执政党吗？</w:t>
      </w:r>
    </w:p>
    <w:p>
      <w:pPr>
        <w:ind w:firstLine="420" w:firstLineChars="200"/>
      </w:pPr>
      <w:r>
        <w:rPr>
          <w:rFonts w:hint="eastAsia"/>
        </w:rPr>
        <w:t>本框设计可分为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大部分：</w:t>
      </w:r>
    </w:p>
    <w:p>
      <w:pPr>
        <w:ind w:firstLine="560" w:firstLineChars="200"/>
        <w:rPr>
          <w:rFonts w:hint="eastAsia" w:ascii="微软雅黑" w:hAnsi="微软雅黑" w:eastAsia="微软雅黑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FF"/>
          <w:sz w:val="28"/>
          <w:szCs w:val="36"/>
          <w:lang w:val="en-US" w:eastAsia="zh-CN"/>
        </w:rPr>
        <w:t>环节一：坚持全面从严治党，为什么？怎么做？——“大官巨贪赖小民案”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第一步，介绍赖小民的生平经历，通过视频素材1介绍赖小民贪污受贿的严重程度。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由此引出议题：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“赖小民案”侧面反映出党的执政面临着怎样的考验和危险？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结合上述结论，请综合分析新形势下坚持全面从严治党的原因。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第二步，教师引导学生提炼视频信息：</w:t>
      </w:r>
    </w:p>
    <w:p>
      <w:pPr>
        <w:ind w:firstLine="420" w:firstLine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/>
          <w:lang w:val="en-US" w:eastAsia="zh-CN"/>
        </w:rPr>
        <w:t>信息1：赖小民违法违纪数额、危害程度、犯罪情节和手段触目惊心；将国家和人民赋予权力背后责任抛诸脑后，将国家权力置管为个人私利；盲目追求政绩，激进经营，偏离主业，违背国家政策。这些信息可以体现出</w:t>
      </w:r>
      <w:r>
        <w:rPr>
          <w:rFonts w:hint="eastAsia" w:ascii="楷体" w:hAnsi="楷体" w:eastAsia="楷体" w:cs="楷体"/>
          <w:b/>
          <w:bCs/>
          <w:lang w:val="en-US" w:eastAsia="zh-CN"/>
        </w:rPr>
        <w:t>党面临的四大危险——精神懈怠危险、能力不足危险、脱离群众危险、消极腐败危险。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信息2：金融行业腐败特点：资金、资源密集；在赖小民领导下华融项目审批程序倒置，风险防控流于形式；华融从不良资产处置者异化为金融风险制造者。这些信息则可以引申总结出</w:t>
      </w:r>
      <w:r>
        <w:rPr>
          <w:rFonts w:hint="eastAsia" w:ascii="楷体" w:hAnsi="楷体" w:eastAsia="楷体" w:cs="楷体"/>
          <w:b/>
          <w:bCs/>
          <w:lang w:val="en-US" w:eastAsia="zh-CN"/>
        </w:rPr>
        <w:t>党面临的四大考验——执政考验、改革开放考验、市场经济考验、外部环境考验。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第三步，小组资料汇报：“四大考验”相关资料及举例，引导学生从对党自身建设，对国家经济发展等角度思考“赖小民”案带来的负面影响。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第四步，整合前面所得到的结论，从必要性和重要性两个角度总结为何要坚持全面从严治党。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第五步，播放素材二，展示“赖小民”案暴露的党建方面的深层次问题。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由此引出议题：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“赖小民案”暴露出党内建设在哪些方面亟待加强？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党如何加强自身建设，落实从严治党？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第六步，引导学生从总要求和落实要点两个角度分析如何落实全面从严治党，并介绍最终要达到的党建目标。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FF"/>
          <w:sz w:val="28"/>
          <w:szCs w:val="36"/>
          <w:lang w:val="en-US" w:eastAsia="zh-CN"/>
        </w:rPr>
        <w:t>环节二：党如何提升执政能力？——《深化党和国家机构改革方案》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第一步，介绍我国《深化党和国家机构改革方案》的全过程，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然后设置议题：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结合《深化党和国家机构改革方案》的过程，谈谈你对党的执政方式的理解。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为了帮助学生联系知识点，将议题细节化，帮助学生更容易找到分析落脚点，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此处设置了议题提示：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《深化党和国家机构改革方案》经过了先试点后推广的科学实施过程，体现党的什么执政方式？（科学执政）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面向社会征求意见体现党怎样的执政方式？（民主执政）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监察体制改革由党提出，最后交由人大审议通过上升为国家意志，体现党坚持怎样的执政方式？（依法执政）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第二步，在学生初步对党的执政方式有所认知后，引导学生详细解读党的三大执政方式，并分析三者之间的关系。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第三步，通过视频素材介绍党的三大执政方式对党和国家的重要性，由此引出议题：请结合视频内容，思考中国共产党坚持科学执政、民主执政、依法执政的目的意图何在？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教师引导学生结合教材内容进行总结。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C00000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</w:rPr>
        <w:t>总结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最后对知识进行总结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详见PPT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334" w:right="1080" w:bottom="1440" w:left="1080" w:header="2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667B4"/>
    <w:multiLevelType w:val="singleLevel"/>
    <w:tmpl w:val="F46667B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05739EB"/>
    <w:multiLevelType w:val="singleLevel"/>
    <w:tmpl w:val="105739E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07D7"/>
    <w:rsid w:val="045340B8"/>
    <w:rsid w:val="1F7F07D7"/>
    <w:rsid w:val="23250E8C"/>
    <w:rsid w:val="26377AFC"/>
    <w:rsid w:val="298B1928"/>
    <w:rsid w:val="29931F1D"/>
    <w:rsid w:val="32FF24AA"/>
    <w:rsid w:val="45405B2B"/>
    <w:rsid w:val="56834303"/>
    <w:rsid w:val="6AAB53B4"/>
    <w:rsid w:val="758E427C"/>
    <w:rsid w:val="7D2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 New Romans" w:hAnsi="Time New Romans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2021-01-31T05:24:00Z</dcterms:created>
  <dc:creator>华夏</dc:creator>
  <cp:lastModifiedBy>┈━☆桃子小姐</cp:lastModifiedBy>
  <dcterms:modified xsi:type="dcterms:W3CDTF">2021-03-24T01:12:23Z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1B6D818D1C154ABC9C550C88845F5ADD</vt:lpwstr>
  </property>
</Properties>
</file>