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000" w:firstLineChars="1000"/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实施方案</w:t>
      </w:r>
    </w:p>
    <w:p>
      <w:pPr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4月20日下午第4节课，于斌老师在高三（12）班开设了一节公开课，上课的内容是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《</w:t>
      </w:r>
      <w:r>
        <w:rPr>
          <w:rFonts w:hint="eastAsia" w:asciiTheme="minorEastAsia" w:hAnsiTheme="minorEastAsia" w:eastAsiaTheme="minorEastAsia"/>
          <w:b w:val="0"/>
          <w:bCs/>
          <w:sz w:val="28"/>
          <w:szCs w:val="28"/>
        </w:rPr>
        <w:t>速率与平衡图像的综合应用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》的二轮复习课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。本组老师去听课，课后，黄晓青老师进行了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点评。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NEU-BZ">
    <w:altName w:val="微软雅黑"/>
    <w:panose1 w:val="00000000000000000000"/>
    <w:charset w:val="86"/>
    <w:family w:val="auto"/>
    <w:pitch w:val="default"/>
    <w:sig w:usb0="00000000" w:usb1="00000000" w:usb2="05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37218E"/>
    <w:rsid w:val="137D03BA"/>
    <w:rsid w:val="1D2B512D"/>
    <w:rsid w:val="2E14665F"/>
    <w:rsid w:val="35191132"/>
    <w:rsid w:val="3D04633B"/>
    <w:rsid w:val="52BC60D2"/>
    <w:rsid w:val="5EAF43B9"/>
    <w:rsid w:val="7AB86498"/>
    <w:rsid w:val="7C5F1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="NEU-BZ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2020-10-30T09:09:00Z</dcterms:created>
  <dc:creator>yb</dc:creator>
  <cp:lastModifiedBy>yb</cp:lastModifiedBy>
  <dcterms:modified xsi:type="dcterms:W3CDTF">2021-04-20T07:49:46Z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