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案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设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计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备课时间：20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                    总备课第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课时</w:t>
      </w:r>
    </w:p>
    <w:tbl>
      <w:tblPr>
        <w:tblStyle w:val="5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76"/>
        <w:gridCol w:w="1822"/>
        <w:gridCol w:w="1140"/>
        <w:gridCol w:w="2481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单元、章、节</w:t>
            </w: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古诗词诵读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2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登岳阳楼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需课时：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课时 课型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新授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793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1、学习如何通过对古典诗歌中意象的把握来体会和品味诗歌的意境美。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2、品味语言，理解和体会杜甫怀才不遇的忧愤和忧国忧民的情怀。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3、有感情地朗读并背诵本诗。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重点难点</w:t>
            </w:r>
          </w:p>
        </w:tc>
        <w:tc>
          <w:tcPr>
            <w:tcW w:w="7931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重点：学会分析诗歌中表现力强的字；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通过对意象的把握来体会和品味诗歌的意境美。难点：品味语言，体会杜甫怀才不遇的忧愤和忧国忧民的情怀。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教学方法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诵读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教学辅助手段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447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导入</w:t>
            </w:r>
          </w:p>
          <w:p>
            <w:pPr>
              <w:spacing w:line="305" w:lineRule="exact"/>
              <w:ind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洞庭天下水,岳阳天下楼。洞庭湖烟波浩渺,气象万千;岳阳楼巍峨庄严,雄伟壮丽。古往今来,它们吸引了无数文人墨客登楼览胜,写景抒怀。孟浩然遥望洞庭,描绘出“气蒸云梦泽,波撼岳阳城”的雄伟景观;范仲淹登临高楼,抒发了“先天下之忧而忧,后天下之乐而乐”的伟大抱负……唐代宗大历三年(768年),“诗圣”杜甫经历长途漂泊,辗转来到岳阳,登上了他神往已久的岳阳楼。面对这气势磅礴、浩瀚无垠的洞庭湖,杜甫会有怎样的感情呢?下面,我们就来学习杜甫的诗歌《登岳阳楼》。(板书课题)</w:t>
            </w:r>
          </w:p>
          <w:p>
            <w:pPr>
              <w:numPr>
                <w:ilvl w:val="0"/>
                <w:numId w:val="1"/>
              </w:numPr>
              <w:spacing w:line="305" w:lineRule="exact"/>
              <w:ind w:left="0" w:leftChars="0" w:firstLine="0" w:firstLine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学习情境展示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 w:firstLine="42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2021年是《杜甫研究学刊》创刊40周年，杜甫研究学会将在湖南岳阳举行系列活动，其中一项是以视频形式展示杜甫在长江流域所作诗歌。秦淮中学高一语文学习小组决定选取《登岳阳楼》作为视频来源。请根据诗歌内容，列举场景画面，确定朗读者。</w:t>
            </w:r>
          </w:p>
          <w:p>
            <w:pPr>
              <w:numPr>
                <w:ilvl w:val="0"/>
                <w:numId w:val="0"/>
              </w:numPr>
              <w:spacing w:line="305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三、杜甫知识竞答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 w:firstLine="42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default" w:ascii="宋体" w:hAnsi="宋体" w:cs="宋体"/>
                <w:lang w:val="en-US" w:eastAsia="zh-CN"/>
              </w:rPr>
              <w:t>杜甫（712—770）字</w:t>
            </w:r>
            <w:r>
              <w:rPr>
                <w:rFonts w:hint="eastAsia" w:ascii="宋体" w:hAnsi="宋体" w:cs="宋体"/>
                <w:lang w:val="en-US" w:eastAsia="zh-CN"/>
              </w:rPr>
              <w:t>子美</w:t>
            </w:r>
            <w:r>
              <w:rPr>
                <w:rFonts w:hint="default" w:ascii="宋体" w:hAnsi="宋体" w:cs="宋体"/>
                <w:lang w:val="en-US" w:eastAsia="zh-CN"/>
              </w:rPr>
              <w:t>。尝自称</w:t>
            </w:r>
            <w:r>
              <w:rPr>
                <w:rFonts w:hint="eastAsia" w:ascii="宋体" w:hAnsi="宋体" w:cs="宋体"/>
                <w:lang w:val="en-US" w:eastAsia="zh-CN"/>
              </w:rPr>
              <w:t>少陵野老</w:t>
            </w:r>
            <w:r>
              <w:rPr>
                <w:rFonts w:hint="default" w:ascii="宋体" w:hAnsi="宋体" w:cs="宋体"/>
                <w:lang w:val="en-US" w:eastAsia="zh-CN"/>
              </w:rPr>
              <w:t xml:space="preserve">，世称 </w:t>
            </w:r>
            <w:r>
              <w:rPr>
                <w:rFonts w:hint="eastAsia" w:ascii="宋体" w:hAnsi="宋体" w:cs="宋体"/>
                <w:lang w:val="en-US" w:eastAsia="zh-CN"/>
              </w:rPr>
              <w:t>杜少陵</w:t>
            </w:r>
            <w:r>
              <w:rPr>
                <w:rFonts w:hint="default" w:ascii="宋体" w:hAnsi="宋体" w:cs="宋体"/>
                <w:lang w:val="en-US" w:eastAsia="zh-CN"/>
              </w:rPr>
              <w:t>。河南巩县人。伟大的现实主义诗人。初唐诗人杜审言之孙。唐肃宗时，官</w:t>
            </w:r>
            <w:r>
              <w:rPr>
                <w:rFonts w:hint="eastAsia" w:ascii="宋体" w:hAnsi="宋体" w:cs="宋体"/>
                <w:lang w:val="en-US" w:eastAsia="zh-CN"/>
              </w:rPr>
              <w:t>左拾遗</w:t>
            </w:r>
            <w:r>
              <w:rPr>
                <w:rFonts w:hint="default" w:ascii="宋体" w:hAnsi="宋体" w:cs="宋体"/>
                <w:lang w:val="en-US" w:eastAsia="zh-CN"/>
              </w:rPr>
              <w:t>。后入蜀，友人严武推荐他做工部员外郎。故后世又称他杜拾遗、杜工部。杜甫一生写诗一千四百多首。其诗显示了唐由盛转衰的历史过程，被称为“</w:t>
            </w:r>
            <w:r>
              <w:rPr>
                <w:rFonts w:hint="eastAsia" w:ascii="宋体" w:hAnsi="宋体" w:cs="宋体"/>
                <w:lang w:val="en-US" w:eastAsia="zh-CN"/>
              </w:rPr>
              <w:t>诗史</w:t>
            </w:r>
            <w:r>
              <w:rPr>
                <w:rFonts w:hint="default" w:ascii="宋体" w:hAnsi="宋体" w:cs="宋体"/>
                <w:lang w:val="en-US" w:eastAsia="zh-CN"/>
              </w:rPr>
              <w:t xml:space="preserve"> ，”。明清文人推崇他为“</w:t>
            </w:r>
            <w:r>
              <w:rPr>
                <w:rFonts w:hint="eastAsia" w:ascii="宋体" w:hAnsi="宋体" w:cs="宋体"/>
                <w:lang w:val="en-US" w:eastAsia="zh-CN"/>
              </w:rPr>
              <w:t>诗圣</w:t>
            </w:r>
            <w:r>
              <w:rPr>
                <w:rFonts w:hint="default" w:ascii="宋体" w:hAnsi="宋体" w:cs="宋体"/>
                <w:lang w:val="en-US" w:eastAsia="zh-CN"/>
              </w:rPr>
              <w:t xml:space="preserve"> ”。诗风</w:t>
            </w:r>
            <w:r>
              <w:rPr>
                <w:rFonts w:hint="eastAsia" w:ascii="宋体" w:hAnsi="宋体" w:cs="宋体"/>
                <w:lang w:val="en-US" w:eastAsia="zh-CN"/>
              </w:rPr>
              <w:t>沉郁顿挫</w:t>
            </w:r>
            <w:r>
              <w:rPr>
                <w:rFonts w:hint="default" w:ascii="宋体" w:hAnsi="宋体" w:cs="宋体"/>
                <w:lang w:val="en-US" w:eastAsia="zh-CN"/>
              </w:rPr>
              <w:t xml:space="preserve"> 。有《杜工部集》。</w:t>
            </w:r>
          </w:p>
          <w:p>
            <w:pPr>
              <w:numPr>
                <w:ilvl w:val="0"/>
                <w:numId w:val="1"/>
              </w:numPr>
              <w:spacing w:line="305" w:lineRule="exact"/>
              <w:ind w:left="0" w:leftChars="0" w:firstLine="0" w:firstLine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学习活动一：读一读，选定拍摄画面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读准字音，读出节奏感。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思考：你选择哪些画面进入视频？整个画面具有怎样的特点？颔联写出了洞庭水什么特点？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答：洞庭水、岳阳楼、孤舟、诗人（学生开始可能想不到诗人）；雄浑壮阔。关注“坼”和“浮”，两个字写出了洞庭湖的力量感和宽阔，即雄浑壮阔，气势磅礴。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过渡语：看到如此壮阔景象的诗人的心情如何呢？画面中的诗人是怎样的状态呢？诗人为何“涕泗流”?</w:t>
            </w:r>
          </w:p>
          <w:p>
            <w:pPr>
              <w:numPr>
                <w:ilvl w:val="0"/>
                <w:numId w:val="1"/>
              </w:numPr>
              <w:spacing w:line="305" w:lineRule="exact"/>
              <w:ind w:left="0" w:leftChars="0" w:firstLine="0" w:firstLine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学习活动二：品一品，选择最佳朗读者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慢慢地读，读出情感。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思考：诗人为何“涕泗流”？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95885</wp:posOffset>
                      </wp:positionV>
                      <wp:extent cx="698500" cy="0"/>
                      <wp:effectExtent l="0" t="48895" r="6350" b="6540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69970" y="919988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4.25pt;margin-top:7.55pt;height:0pt;width:55pt;z-index:251659264;mso-width-relative:page;mso-height-relative:page;" filled="f" stroked="t" coordsize="21600,21600" o:gfxdata="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yA8aTUAAAACQEAAA8AAAAAAAAA&#10;AQAgAAAAIgAAAGRycy9kb3ducmV2LnhtbFBLAQIUABQAAAAIAIdO4kDGTBAGFQIAAOkDAAAOAAAA&#10;AAAAAAEAIAAAACMBAABkcnMvZTJvRG9jLnhtbFBLBQYAAAAABgAGAFkBAACq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lang w:val="en-US" w:eastAsia="zh-CN"/>
              </w:rPr>
              <w:t>个人身世之悲；怀才不遇之悲；国家不宁之悲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忧国忧民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借用别林斯基的话：“任何伟大的诗人之所以伟大，是因为他的痛苦和幸福植根于社会和历史的土壤里。”并再次回顾范仲淹《岳阳楼记》中的“先天下之忧而忧，后天下之乐而乐”，引导学生理解杜甫之所以伟大在于其身上的家国责任感，在他自身处于极度苦难的情况下依然心忧天下，心怀百姓的情怀。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朗读指导（学生分组朗读，每组推举一名同学上讲台朗读，每位同学朗读完毕，分别进行不同角度的点评）：首联，仅仅是初登之喜吗？还有悲伤，其实是百感交集。</w:t>
            </w:r>
          </w:p>
          <w:p>
            <w:pPr>
              <w:numPr>
                <w:ilvl w:val="0"/>
                <w:numId w:val="0"/>
              </w:numPr>
              <w:spacing w:line="305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269875</wp:posOffset>
                      </wp:positionV>
                      <wp:extent cx="4016375" cy="297180"/>
                      <wp:effectExtent l="0" t="0" r="0" b="0"/>
                      <wp:wrapNone/>
                      <wp:docPr id="5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63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“最美”朗读评估表</w:t>
                                  </w:r>
                                </w:p>
                                <w:p>
                                  <w:pPr>
                                    <w:pStyle w:val="4"/>
                                    <w:kinsoku/>
                                    <w:ind w:lef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2.5pt;margin-top:21.25pt;height:23.4pt;width:316.25pt;z-index:251660288;mso-width-relative:page;mso-height-relative:page;" filled="f" stroked="f" coordsize="21600,21600" o:gfxdata="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wesv1wAAAAgBAAAPAAAAAAAAAAEAIAAAACIA&#10;AABkcnMvZG93bnJldi54bWxQSwECFAAUAAAACACHTuJACIUlrtEBAACMAwAADgAAAAAAAAABACAA&#10;AAAmAQAAZHJzL2Uyb0RvYy54bWxQSwUGAAAAAAYABgBZAQAAa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“最美”朗读评估表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lang w:val="en-US" w:eastAsia="zh-CN"/>
              </w:rPr>
              <w:t>颔联，读出气势，可结合诗人此时的状态，加上动作。后两联朗读时注意情感由之前的昂扬浑厚转为低沉（读出沉郁顿挫）。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tbl>
            <w:tblPr>
              <w:tblStyle w:val="5"/>
              <w:tblW w:w="8760" w:type="dxa"/>
              <w:tblCellSpacing w:w="0" w:type="dxa"/>
              <w:tblInd w:w="-151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13"/>
              <w:gridCol w:w="1123"/>
              <w:gridCol w:w="1062"/>
              <w:gridCol w:w="862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tblCellSpacing w:w="0" w:type="dxa"/>
              </w:trPr>
              <w:tc>
                <w:tcPr>
                  <w:tcW w:w="570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73737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1"/>
                      <w:szCs w:val="21"/>
                    </w:rPr>
                    <w:t>评估内容</w:t>
                  </w:r>
                </w:p>
              </w:tc>
              <w:tc>
                <w:tcPr>
                  <w:tcW w:w="112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73737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10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73737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8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73737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1"/>
                      <w:szCs w:val="21"/>
                    </w:rPr>
                    <w:t>C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570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1.感情饱满真挚，准确把握作品内涵</w:t>
                  </w:r>
                </w:p>
              </w:tc>
              <w:tc>
                <w:tcPr>
                  <w:tcW w:w="112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570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BEB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2.朗读熟练，声音洪亮，脱稿</w:t>
                  </w:r>
                </w:p>
              </w:tc>
              <w:tc>
                <w:tcPr>
                  <w:tcW w:w="112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BEB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BEB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EBEB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570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3.吐字清晰，普通话标准，准确把握节奏</w:t>
                  </w:r>
                </w:p>
              </w:tc>
              <w:tc>
                <w:tcPr>
                  <w:tcW w:w="112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18" w:space="0"/>
                    <w:right w:val="single" w:color="FFFFFF" w:sz="6" w:space="0"/>
                  </w:tcBorders>
                  <w:shd w:val="clear" w:color="auto" w:fill="D5D5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学习活动三：测一测，我为杜诗狂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旅夜书怀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杜甫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 xml:space="preserve">细草微风岸， 危樯独夜舟。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 xml:space="preserve">星垂平野阔， 月涌大江流。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 xml:space="preserve">名岂文章著， 官应老病休。 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飘飘何所似？ 天地一沙鸥。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这首诗歌和《登岳阳楼》有什么共同点？（提示：可从诗歌的意象、情感和动词使用等角度入手）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小结：杜甫诗歌特点（写景抒情上），意境雄浑开阔，感情深沉悲凉。诗歌情感表达波澜起伏，反复低回。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结束：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推荐阅读：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冯至《杜甫传》（人民文学出版社）吴小如《吴小如讲杜诗》（天津古籍出版社）叶嘉莹《杜甫秋兴八首集说》（北京大学出版社）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推荐观看：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BBC纪录片《杜甫：中国最伟大的诗人》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板书设计</w:t>
            </w:r>
          </w:p>
        </w:tc>
        <w:tc>
          <w:tcPr>
            <w:tcW w:w="890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教学反思</w:t>
            </w:r>
          </w:p>
        </w:tc>
        <w:tc>
          <w:tcPr>
            <w:tcW w:w="8907" w:type="dxa"/>
            <w:gridSpan w:val="5"/>
            <w:noWrap w:val="0"/>
            <w:vAlign w:val="top"/>
          </w:tcPr>
          <w:p>
            <w:pPr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第一，课堂时间把控能力有待提升。第二，要更加关注学生，采取多种多样的方式尽力让所有学生参与到课堂活动中来。第三，备课要更加充分，这样才能让课程有深度。第四，课堂教学注意勾连，形成前后贯穿的教学效果。</w:t>
            </w:r>
          </w:p>
          <w:p>
            <w:pPr>
              <w:ind w:right="840" w:firstLine="4830" w:firstLineChars="23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授课时间：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18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08911"/>
    <w:multiLevelType w:val="singleLevel"/>
    <w:tmpl w:val="9E0089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418B3"/>
    <w:rsid w:val="00AE7F92"/>
    <w:rsid w:val="09A83A34"/>
    <w:rsid w:val="11113D82"/>
    <w:rsid w:val="11D37235"/>
    <w:rsid w:val="15907A45"/>
    <w:rsid w:val="1C082CE6"/>
    <w:rsid w:val="2D632DFB"/>
    <w:rsid w:val="32296F2E"/>
    <w:rsid w:val="38B853D2"/>
    <w:rsid w:val="3B342A07"/>
    <w:rsid w:val="630854AD"/>
    <w:rsid w:val="72B12087"/>
    <w:rsid w:val="74E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2021-02-20T06:54:00Z</dcterms:created>
  <dc:creator>Administrator</dc:creator>
  <cp:lastModifiedBy>flower</cp:lastModifiedBy>
  <dcterms:modified xsi:type="dcterms:W3CDTF">2021-03-18T09:56:26Z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31032B87EE4742F4B7ED9CC904695DBB</vt:lpwstr>
  </property>
</Properties>
</file>