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世界钢琴艺术发展史</w:t>
      </w:r>
    </w:p>
    <w:p>
      <w:pPr>
        <w:rPr>
          <w:rFonts w:hint="eastAsia"/>
          <w:lang w:val="en-US" w:eastAsia="zh-CN"/>
        </w:rPr>
      </w:pPr>
    </w:p>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南京市秦淮高级中学   魏哲媛</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本节课从钢琴的起源和钢琴演奏史两个方面入手，让学生了解钢琴是由古钢琴和管羽键琴发展形成的。通过不同时音乐时期让学生记住每个时期的代表钢琴家及其他们的著名作品。课上跟学生分享了不同音乐的是生平，带着学生聆听不同音乐家的音乐作品，感受不同时期音乐风格的不同，了解不同时期钢琴作品的特点。学生听得很认真，也很有兴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课时有限，好的作品的特别多，一节课肯定不能全面展开的分享，只能脉络性的梳理一遍。后面可以作为一个专题，把每个时期展开来，细细介绍每位音乐的音乐风格，弹奏技巧，以及时代推动力。学生的理解力非常的好，我们教师要大胆的跟学生分享一切专业性的音乐知识，学生其实都听得懂。学生音乐鉴赏力的提升，离不开大量音乐作品的欣赏，不同时期，不同风格，不同音乐家都让学生去听。听得多了，孩子自然能说出自己对音乐的理解和感受。那我们的音乐鉴赏课的终极目标也就达成了——让学生愿意听音乐、喜欢听音乐、能够听得懂音乐。</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B21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2021-03-23T08:56:58Z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