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8.2重力势能教学反思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重力势能是建立功能关系，体现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功是能量转化的量度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这一思想的重要一节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上一节学习的功德概念的重要意义在于它可以决定能量的变化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本节从重力做功和重力势能的变化视角，讨论功能关系。</w:t>
      </w:r>
      <w:r>
        <w:rPr>
          <w:rFonts w:ascii="宋体" w:hAnsi="宋体" w:eastAsia="宋体" w:cs="宋体"/>
          <w:sz w:val="24"/>
          <w:szCs w:val="24"/>
        </w:rPr>
        <w:t>在得出重力势能表达式的过程中，不仅要告诉学生结论，更为重要的是该结论是怎样得出来的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这一节课教材的整体框架性比较强，在整体课程的设计较为完整，页具有一定的逻辑性，师生互动的设计也还可以，整体逻辑比较清晰。但是课程教学中还存在以下问题：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课前引入过程比较简单，可以在视频播放结束后适当的问一两个小问题，这样不会显得过于枯燥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教学过程中教学基本功仍然需要磨练，尤其是教学语言过于啰嗦，出现大量的自问自答，直接由老师讲解带过就可以了，如果真的要师生互动的话就直接设计成问题由学生回答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教学设计中虽然点到了一些点，但是剖析的不够深入，例如重力势能的标量性这块仍然需要加强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课堂教学中对于学生回答问题，要充分的让学生表达自己的想法，不要直接讲对错，让学生自己取判断，然后我们去引导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DCEB2"/>
    <w:multiLevelType w:val="singleLevel"/>
    <w:tmpl w:val="40FDCEB2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E34"/>
    <w:rsid w:val="224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2021-03-22T07:06:00Z</dcterms:created>
  <dc:creator>李洁</dc:creator>
  <cp:lastModifiedBy>李洁</cp:lastModifiedBy>
  <dcterms:modified xsi:type="dcterms:W3CDTF">2021-03-22T07:20:12Z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37F655AB9F0C4A5E8BD267DCCA69FFE8</vt:lpwstr>
  </property>
</Properties>
</file>