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教学反思</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szCs w:val="24"/>
        </w:rPr>
      </w:pPr>
      <w:r>
        <w:rPr>
          <w:rFonts w:hint="eastAsia" w:ascii="宋体" w:hAnsi="宋体"/>
          <w:sz w:val="24"/>
          <w:szCs w:val="24"/>
        </w:rPr>
        <w:t>1、注重启发式教学，发挥学生的主体性。通过设置问题障碍引发学生认知冲突，导入新课学习，然后由学生分组进行科学探究活动，自主地进行实验研究。通过精心设计的启发性的问题，从学生已有的认知结构出发，启发学生的思考，使学生始终处于积极思考探索的学习活动中完成对全反射的相关知识的建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sz w:val="24"/>
          <w:szCs w:val="24"/>
        </w:rPr>
      </w:pPr>
      <w:r>
        <w:rPr>
          <w:rFonts w:hint="eastAsia" w:ascii="宋体" w:hAnsi="宋体"/>
          <w:kern w:val="0"/>
          <w:sz w:val="24"/>
          <w:szCs w:val="24"/>
        </w:rPr>
        <w:t>2、</w:t>
      </w:r>
      <w:r>
        <w:rPr>
          <w:rFonts w:hint="eastAsia" w:ascii="宋体" w:hAnsi="宋体"/>
          <w:sz w:val="24"/>
          <w:szCs w:val="24"/>
        </w:rPr>
        <w:t>物理知识来源于生活，最终又服务于生活。本节课在学习物理原理后，让学生了解全反射在现代科技和现实生活中的应用，引导学生用物理知识来解决生活中的问题、发现大自然的物理之美，让学生体会到物理就在身边，感受到物理的趣味和价值，体验到物理的魅力，进一步激发学生学习物理的兴趣。</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sz w:val="24"/>
          <w:szCs w:val="24"/>
        </w:rPr>
      </w:pPr>
    </w:p>
    <w:p>
      <w:pPr>
        <w:jc w:val="center"/>
        <w:rPr>
          <w:rFonts w:hint="default"/>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C381F"/>
    <w:rsid w:val="260C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2021-03-14T02:47:00Z</dcterms:created>
  <dc:creator>zhaiyujia</dc:creator>
  <cp:lastModifiedBy>zhaiyujia</cp:lastModifiedBy>
  <dcterms:modified xsi:type="dcterms:W3CDTF">2021-03-14T02:48:26Z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