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0"/>
          <w:szCs w:val="30"/>
          <w:shd w:val="clear" w:fill="FEFEF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0"/>
          <w:szCs w:val="30"/>
          <w:shd w:val="clear" w:fill="FEFEFE"/>
          <w:lang w:val="en-US" w:eastAsia="zh-CN"/>
        </w:rPr>
        <w:t>M7U2 Grammar and usage 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EFEF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EFEFE"/>
          <w:lang w:val="en-US" w:eastAsia="zh-CN"/>
        </w:rPr>
        <w:t>秦淮中学高二英语组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EFEF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EFEFE"/>
          <w:lang w:val="en-US" w:eastAsia="zh-CN"/>
        </w:rPr>
        <w:t>马静影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本节是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一堂语法课，课题是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连系动词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。语法课如果照搬课本教条，往往容易上得枯燥、乏味，缺乏新意。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因此，在结合学生英语水平及自身经验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基础上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试图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在语法课的深度发掘方面做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有效的探索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对于连系动词，高二学生并不陌生。从初学英语的第一句话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我是…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开始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连系动词便一直伴随他们。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首先，我带着学生一起了解本节课的学习目标及连系动词的定义。然后，向学生展示一些日常生活中的英语表达，启发他们找出例句中的连系动词，并感悟它们的用法功能及区别。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在初步了解了连系动词的功能和类型后，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鼓励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学生们分组发表自己对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连系动词的了解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。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在连系动词的分类方面，使用表格向学生展示，直观且清晰，学生也容易记忆。其次，对分类后的连系动词的语法功能进行分类讲解，并配以贴近学生日常生活的例句加以巩固。在此过程中，学生试图翻译并模仿例句，加强对连系动词的使用和练习。在习题巩固环节，本节课以连系动词为主要考点设置改编了新高考题型——语法填空，让学生在解题的过程中进一步巩固语法知识。由于考虑到学生日常说英语实际较少，本节课中增加了不少的朗读、跟读环节，增强学生的英语语感。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 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 xml:space="preserve">  然而，由于时间的限制和个人准备的不足，在授课中并未给予学生较多的时间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表达各自想法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以及对连系动词用法的感悟，而这一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过程是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切身体验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连系动词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用法的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很好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过程。在这一过程中，学生对于连系动词的认知是通过自我体验以及师生、同伴的相互合作形成的，个体的主动性和能力得到充分发挥，从而产生学习的成就感，并内化为进一步学习的动力。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因此，在这方面，以后授课要有所展现，也能体现出课堂中学生的主体作用。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br w:type="textWrapping"/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《英语课程标准》明确指出：高中阶段的语法教学，应从语用的角度出发，把语言的形式、意义和用法有机地结合起来。本着语用的原则，我们在讲授语法的时候，应该尽可能的创设一些模拟真实的语言环境，让学生在这样的语境中操练语法，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从而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达到提高准确运用语言的能力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这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  <w:lang w:val="en-US" w:eastAsia="zh-CN"/>
        </w:rPr>
        <w:t>应该是也必须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EFEFE"/>
        </w:rPr>
        <w:t>是我们每一个英语教师需要不断探索的。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07EB9"/>
    <w:rsid w:val="29907EB9"/>
    <w:rsid w:val="367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2021-03-09T08:24:00Z</dcterms:created>
  <dc:creator>mjy</dc:creator>
  <cp:lastModifiedBy>mjy</cp:lastModifiedBy>
  <dcterms:modified xsi:type="dcterms:W3CDTF">2021-03-09T08:56:54Z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