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spacing w:lineRule="exact" w:line="440"/>
        <w:rPr>
          <w:sz w:val="28"/>
          <w:szCs w:val="28"/>
        </w:rPr>
      </w:pPr>
      <w:r>
        <w:rPr>
          <w:sz w:val="28"/>
          <w:szCs w:val="28"/>
          <w:rFonts w:hint="eastAsia"/>
        </w:rPr>
        <w:t>秦淮中学2020~2021学年度第一学期</w:t>
      </w:r>
    </w:p>
    <w:p>
      <w:pPr>
        <w:jc w:val="center"/>
        <w:spacing w:lineRule="exact" w:line="440"/>
        <w:rPr>
          <w:sz w:val="28"/>
          <w:szCs w:val="28"/>
        </w:rPr>
      </w:pPr>
      <w:r>
        <w:rPr>
          <w:sz w:val="28"/>
          <w:szCs w:val="28"/>
          <w:rFonts w:hint="eastAsia"/>
        </w:rPr>
        <w:t>高</w:t>
      </w:r>
      <w:r>
        <w:rPr>
          <w:sz w:val="28"/>
          <w:szCs w:val="28"/>
          <w:u w:val="single"/>
          <w:rFonts w:hint="eastAsia"/>
        </w:rPr>
        <w:t xml:space="preserve">  一 </w:t>
      </w:r>
      <w:r>
        <w:rPr>
          <w:sz w:val="28"/>
          <w:szCs w:val="28"/>
          <w:rFonts w:hint="eastAsia"/>
        </w:rPr>
        <w:t>年级</w:t>
      </w:r>
      <w:r>
        <w:rPr>
          <w:sz w:val="28"/>
          <w:szCs w:val="28"/>
          <w:u w:val="single"/>
          <w:rFonts w:hint="eastAsia"/>
        </w:rPr>
        <w:t xml:space="preserve">   生物     </w:t>
      </w:r>
      <w:r>
        <w:rPr>
          <w:sz w:val="28"/>
          <w:szCs w:val="28"/>
          <w:rFonts w:hint="eastAsia"/>
        </w:rPr>
        <w:t>学科</w:t>
      </w:r>
      <w:r>
        <w:rPr>
          <w:sz w:val="28"/>
          <w:szCs w:val="28"/>
          <w:u w:val="single"/>
          <w:rFonts w:hint="eastAsia"/>
        </w:rPr>
        <w:t xml:space="preserve">    期中   </w:t>
      </w:r>
      <w:r>
        <w:rPr>
          <w:sz w:val="28"/>
          <w:szCs w:val="28"/>
          <w:rFonts w:hint="eastAsia"/>
        </w:rPr>
        <w:t>考试质量分析报告</w:t>
      </w:r>
    </w:p>
    <w:p>
      <w:pPr>
        <w:spacing w:lineRule="exact" w:line="200"/>
        <w:rPr/>
      </w:pPr>
    </w:p>
    <w:p>
      <w:pPr>
        <w:rPr/>
      </w:pPr>
      <w:r>
        <w:rPr>
          <w:rFonts w:hint="eastAsia"/>
        </w:rPr>
        <w:t>一、总评情况</w:t>
      </w: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8343" w:type="dxa"/>
        <w:tblLook w:val="0004A0" w:firstRow="1" w:lastRow="0" w:firstColumn="1" w:lastColumn="0" w:noHBand="0" w:noVBand="1"/>
        <w:tblLayout w:type="fixed"/>
      </w:tblPr>
      <w:tblGrid>
        <w:gridCol w:w="1539"/>
        <w:gridCol w:w="1217"/>
        <w:gridCol w:w="838"/>
        <w:gridCol w:w="1095"/>
        <w:gridCol w:w="1218"/>
        <w:gridCol w:w="1218"/>
        <w:gridCol w:w="121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352"/>
        </w:trPr>
        <w:tc>
          <w:tcPr>
            <w:tcW w:type="dxa" w:w="1539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教师</w:t>
            </w:r>
          </w:p>
        </w:tc>
        <w:tc>
          <w:tcPr>
            <w:tcW w:type="dxa" w:w="1217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班级</w:t>
            </w:r>
          </w:p>
        </w:tc>
        <w:tc>
          <w:tcPr>
            <w:tcW w:type="dxa" w:w="83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人数</w:t>
            </w:r>
          </w:p>
        </w:tc>
        <w:tc>
          <w:tcPr>
            <w:tcW w:type="dxa" w:w="109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参考人数</w:t>
            </w:r>
          </w:p>
        </w:tc>
        <w:tc>
          <w:tcPr>
            <w:tcW w:type="dxa" w:w="121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均分</w:t>
            </w:r>
          </w:p>
        </w:tc>
        <w:tc>
          <w:tcPr>
            <w:tcW w:type="dxa" w:w="1218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合格率</w:t>
            </w:r>
          </w:p>
        </w:tc>
        <w:tc>
          <w:tcPr>
            <w:tcW w:type="dxa" w:w="1218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优分率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407"/>
        </w:trPr>
        <w:tc>
          <w:tcPr>
            <w:tcW w:type="dxa" w:w="1539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俞志茹</w:t>
            </w:r>
          </w:p>
        </w:tc>
        <w:tc>
          <w:tcPr>
            <w:tcW w:type="dxa" w:w="1217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7</w:t>
            </w:r>
          </w:p>
        </w:tc>
        <w:tc>
          <w:tcPr>
            <w:tcW w:type="dxa" w:w="83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3</w:t>
            </w:r>
          </w:p>
        </w:tc>
        <w:tc>
          <w:tcPr>
            <w:tcW w:type="dxa" w:w="10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3</w:t>
            </w:r>
          </w:p>
        </w:tc>
        <w:tc>
          <w:tcPr>
            <w:tcW w:type="dxa" w:w="121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70.79</w:t>
            </w:r>
          </w:p>
        </w:tc>
        <w:tc>
          <w:tcPr>
            <w:tcW w:type="dxa" w:w="121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79.25</w:t>
            </w:r>
            <w:r>
              <w:rPr>
                <w:rFonts w:hint="eastAsia"/>
              </w:rPr>
              <w:t>%</w:t>
            </w:r>
          </w:p>
        </w:tc>
        <w:tc>
          <w:tcPr>
            <w:tcW w:type="dxa" w:w="1218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rPr/>
            </w:pPr>
            <w:r>
              <w:rPr>
                <w:rFonts w:hint="eastAsia"/>
              </w:rPr>
              <w:t>30.19</w:t>
            </w:r>
            <w:r>
              <w:rPr>
                <w:rFonts w:hint="eastAsia"/>
              </w:rPr>
              <w:t>%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387"/>
        </w:trPr>
        <w:tc>
          <w:tcPr>
            <w:tcW w:type="dxa" w:w="1539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/>
            </w:pPr>
          </w:p>
        </w:tc>
        <w:tc>
          <w:tcPr>
            <w:tcW w:type="dxa" w:w="315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gridSpan w:val="3"/>
          </w:tcPr>
          <w:p>
            <w:pPr>
              <w:jc w:val="center"/>
              <w:rPr/>
            </w:pPr>
            <w:r>
              <w:rPr>
                <w:rFonts w:hint="eastAsia"/>
              </w:rPr>
              <w:t xml:space="preserve">同 类 班 级</w:t>
            </w:r>
          </w:p>
        </w:tc>
        <w:tc>
          <w:tcPr>
            <w:tcW w:type="dxa" w:w="121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/>
            </w:pPr>
          </w:p>
        </w:tc>
        <w:tc>
          <w:tcPr>
            <w:tcW w:type="dxa" w:w="121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/>
            </w:pPr>
          </w:p>
        </w:tc>
        <w:tc>
          <w:tcPr>
            <w:tcW w:type="dxa" w:w="1218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rPr/>
            </w:pPr>
          </w:p>
        </w:tc>
      </w:tr>
    </w:tbl>
    <w:p>
      <w:pPr>
        <w:rPr/>
      </w:pPr>
      <w:r>
        <w:rPr>
          <w:rFonts w:hint="eastAsia"/>
        </w:rPr>
        <w:t xml:space="preserve">备注：试卷分值160/120/100 优分128/96/80 及格96/72/60 同类班级情况由教务处提供。</w:t>
      </w:r>
    </w:p>
    <w:p>
      <w:pPr>
        <w:spacing w:lineRule="exact" w:line="200"/>
        <w:rPr/>
      </w:pPr>
    </w:p>
    <w:p>
      <w:pPr>
        <w:rPr/>
      </w:pPr>
      <w:r>
        <w:rPr>
          <w:rFonts w:hint="eastAsia"/>
        </w:rPr>
        <w:t>二、各题得分统计</w:t>
      </w: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9219" w:type="dxa"/>
        <w:tblLook w:val="0004A0" w:firstRow="1" w:lastRow="0" w:firstColumn="1" w:lastColumn="0" w:noHBand="0" w:noVBand="1"/>
        <w:tblLayout w:type="fixed"/>
      </w:tblPr>
      <w:tblGrid>
        <w:gridCol w:w="819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type="dxa" w:w="819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题号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1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2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3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4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5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6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7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8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9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10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11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12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13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14</w:t>
            </w:r>
          </w:p>
        </w:tc>
        <w:tc>
          <w:tcPr>
            <w:tcW w:type="dxa" w:w="560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15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819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105" w:right="-105" w:firstLine="0" w:leftChars="-105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卷面分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819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均分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1.72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1.96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1.92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1.56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1.44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1.72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1.04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1.6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1.48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0.92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1.08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1.4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1.84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1.6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819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105" w:right="-105" w:firstLine="0" w:leftChars="-105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同类均分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</w:tr>
    </w:tbl>
    <w:p>
      <w:pPr>
        <w:spacing w:lineRule="exact" w:line="200"/>
        <w:rPr/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9219" w:type="dxa"/>
        <w:tblLook w:val="0004A0" w:firstRow="1" w:lastRow="0" w:firstColumn="1" w:lastColumn="0" w:noHBand="0" w:noVBand="1"/>
        <w:tblLayout w:type="fixed"/>
      </w:tblPr>
      <w:tblGrid>
        <w:gridCol w:w="819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type="dxa" w:w="819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题号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16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17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18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19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20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21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22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23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24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25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26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27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28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29</w:t>
            </w:r>
          </w:p>
        </w:tc>
        <w:tc>
          <w:tcPr>
            <w:tcW w:type="dxa" w:w="560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30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819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卷面分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819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均分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1.92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1.32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1.68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1.96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1.88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1.68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1.76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1.48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1.36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1.36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1.8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1.24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1.72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1.12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0.6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819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105" w:right="-105" w:firstLine="0" w:leftChars="-105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同类均分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</w:tr>
    </w:tbl>
    <w:p>
      <w:pPr>
        <w:spacing w:lineRule="exact" w:line="200"/>
        <w:rPr/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6419" w:type="dxa"/>
        <w:tblLook w:val="0004A0" w:firstRow="1" w:lastRow="0" w:firstColumn="1" w:lastColumn="0" w:noHBand="0" w:noVBand="1"/>
        <w:tblLayout w:type="fixed"/>
      </w:tblPr>
      <w:tblGrid>
        <w:gridCol w:w="819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type="dxa" w:w="819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题号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31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32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33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34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35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36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37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38</w:t>
            </w:r>
          </w:p>
        </w:tc>
        <w:tc>
          <w:tcPr>
            <w:tcW w:type="dxa" w:w="56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39</w:t>
            </w:r>
          </w:p>
        </w:tc>
        <w:tc>
          <w:tcPr>
            <w:tcW w:type="dxa" w:w="560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40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819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卷面分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2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6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/>
            </w:pPr>
            <w:r>
              <w:rPr>
                <w:rFonts w:hint="eastAsia"/>
              </w:rPr>
              <w:t>6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type="dxa" w:w="819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均分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1.92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0.96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0.76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1.36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0.84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1.88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2.32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2.32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2.8</w:t>
            </w:r>
          </w:p>
        </w:tc>
        <w:tc>
          <w:tcPr>
            <w:tcW w:type="dxa" w:w="560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000000" w:sz="4"/>
              <w:left w:val="nil" w:color="auto"/>
              <w:right w:val="single" w:color="000000" w:sz="4"/>
              <w:top w:val="single" w:color="000000" w:sz="4"/>
            </w:tcBorders>
            <w:shd w:val="clear" w:color="000000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  <w:r>
              <w:rPr>
                <w:sz w:val="20"/>
                <w:szCs w:val="20"/>
                <w:rFonts w:ascii="Arial" w:hAnsi="Arial" w:cs="Arial"/>
              </w:rPr>
              <w:t>3.42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type="dxa" w:w="819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105" w:right="-105" w:firstLine="0" w:leftChars="-105"/>
              <w:rPr>
                <w:sz w:val="18"/>
                <w:szCs w:val="18"/>
              </w:rPr>
            </w:pPr>
            <w:r>
              <w:rPr>
                <w:sz w:val="18"/>
                <w:szCs w:val="18"/>
                <w:rFonts w:hint="eastAsia"/>
              </w:rPr>
              <w:t>同类均分</w:t>
            </w: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  <w:tc>
          <w:tcPr>
            <w:tcW w:type="dxa" w:w="560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</w:tcPr>
          <w:p>
            <w:pPr>
              <w:jc w:val="center"/>
              <w:spacing w:lineRule="exact" w:line="280"/>
              <w:ind w:left="-53" w:right="-53" w:firstLine="0" w:leftChars="-53"/>
              <w:rPr>
                <w:sz w:val="15"/>
                <w:szCs w:val="15"/>
              </w:rPr>
            </w:pPr>
          </w:p>
        </w:tc>
      </w:tr>
    </w:tbl>
    <w:p>
      <w:pPr>
        <w:spacing w:lineRule="exact" w:line="200"/>
        <w:rPr/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9234" w:type="dxa"/>
        <w:tblLook w:val="0004A0" w:firstRow="1" w:lastRow="0" w:firstColumn="1" w:lastColumn="0" w:noHBand="0" w:noVBand="1"/>
        <w:tblLayout w:type="fixed"/>
      </w:tblPr>
      <w:tblGrid>
        <w:gridCol w:w="923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type="dxa" w:w="9234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top"/>
          </w:tcPr>
          <w:p>
            <w:pPr>
              <w:rPr/>
            </w:pPr>
            <w:r>
              <w:rPr>
                <w:rFonts w:hint="eastAsia"/>
              </w:rPr>
              <w:t>三、典型错误及原因分析</w:t>
            </w:r>
          </w:p>
          <w:p>
            <w:pPr>
              <w:rPr/>
            </w:pPr>
            <w:r>
              <w:rPr>
                <w:rFonts w:hint="eastAsia"/>
              </w:rPr>
              <w:t>典型错误：1、（选择题第5题）判断物质的组成元素。原因：对于所学的物质不进行归类，导致记</w:t>
            </w:r>
            <w:r>
              <w:rPr>
                <w:rFonts w:hint="eastAsia"/>
              </w:rPr>
              <w:t>忆混乱，出现错误。2、（选7）考查判断真原核细胞中核酸种类和水解后的产物。原因：不清楚水</w:t>
            </w:r>
            <w:r>
              <w:rPr>
                <w:rFonts w:hint="eastAsia"/>
              </w:rPr>
              <w:t>解的概念，不理解真原核细胞核酸组成。3、（选21）考查范围较广，为运输方式、细胞分类、物质</w:t>
            </w:r>
            <w:r>
              <w:rPr>
                <w:rFonts w:hint="eastAsia"/>
              </w:rPr>
              <w:t>分类等。原因：基础概念不清晰。4、（选32）考查渗透作用。原因：渗透作用中水分子运输方式不</w:t>
            </w:r>
            <w:r>
              <w:rPr>
                <w:rFonts w:hint="eastAsia"/>
              </w:rPr>
              <w:t>理解。5、（简答37）考查细胞器的结构和功能。原因：对于各个细胞器的结构和功能掌握不全面，导</w:t>
            </w:r>
            <w:r>
              <w:rPr>
                <w:rFonts w:hint="eastAsia"/>
              </w:rPr>
              <w:t>致出现漏选的现象。</w:t>
            </w:r>
          </w:p>
        </w:tc>
      </w:tr>
    </w:tbl>
    <w:p>
      <w:pPr>
        <w:spacing w:lineRule="exact" w:line="200"/>
        <w:rPr/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9219" w:type="dxa"/>
        <w:tblLook w:val="0004A0" w:firstRow="1" w:lastRow="0" w:firstColumn="1" w:lastColumn="0" w:noHBand="0" w:noVBand="1"/>
        <w:tblLayout w:type="fixed"/>
      </w:tblPr>
      <w:tblGrid>
        <w:gridCol w:w="921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type="dxa" w:w="9219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top"/>
          </w:tcPr>
          <w:p>
            <w:pPr>
              <w:rPr/>
            </w:pPr>
            <w:r>
              <w:rPr>
                <w:rFonts w:hint="eastAsia"/>
              </w:rPr>
              <w:t>四、试卷讲评（简案、讲评题目及变式训练）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简案：</w:t>
            </w:r>
          </w:p>
          <w:p>
            <w:pPr>
              <w:ind w:firstLine="420"/>
              <w:rPr/>
            </w:pPr>
            <w:r>
              <w:rPr>
                <w:rFonts w:hint="eastAsia"/>
              </w:rPr>
              <w:t>试卷先让学生自行订正，互相讨论，再核对答案，有二次学习的过程，促进学生主动获取知识</w:t>
            </w:r>
            <w:r>
              <w:rPr>
                <w:rFonts w:hint="eastAsia"/>
              </w:rPr>
              <w:t>。上课着重解决学生解决未果的题目，提高课堂效率。</w:t>
            </w:r>
          </w:p>
          <w:p>
            <w:pPr>
              <w:rPr/>
            </w:pPr>
          </w:p>
          <w:p>
            <w:pPr>
              <w:rPr/>
            </w:pPr>
            <w:r>
              <w:rPr>
                <w:rFonts w:hint="eastAsia"/>
              </w:rPr>
              <w:t>评讲题目：1：选5、引导学生回忆糖、脂质、蛋白质的元素组成和从属物质。糖类（C</w:t>
            </w:r>
            <w:r>
              <w:rPr/>
              <w:t>HO</w:t>
            </w:r>
            <w:r>
              <w:rPr>
                <w:rFonts w:hint="eastAsia"/>
              </w:rPr>
              <w:t>元素组成，包</w:t>
            </w:r>
            <w:r>
              <w:rPr>
                <w:rFonts w:hint="eastAsia"/>
              </w:rPr>
              <w:t xml:space="preserve">括五碳糖中的核糖和脱氧核糖；六碳糖中的单糖、二糖、多糖如纤维素 糖原 淀粉）；脂质（C</w:t>
            </w:r>
            <w:r>
              <w:rPr/>
              <w:t>HO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素组成，脂肪、磷脂（还有N</w:t>
            </w:r>
            <w:r>
              <w:rPr/>
              <w:t xml:space="preserve"> </w:t>
            </w:r>
            <w:r>
              <w:rPr>
                <w:rFonts w:hint="eastAsia"/>
              </w:rPr>
              <w:t xml:space="preserve">P元素）和固醇 固醇包含胆固醇 性激素 维生素D）；蛋白质（C</w:t>
            </w:r>
            <w:r>
              <w:rPr/>
              <w:t>HON</w:t>
            </w:r>
            <w:r>
              <w:rPr>
                <w:rFonts w:hint="eastAsia"/>
              </w:rPr>
              <w:t>）包</w:t>
            </w:r>
            <w:r>
              <w:rPr>
                <w:rFonts w:hint="eastAsia"/>
              </w:rPr>
              <w:t>括大多数的酶、胰岛素、生长激素等。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/>
              <w:t xml:space="preserve">   </w:t>
            </w:r>
            <w:r>
              <w:rPr>
                <w:rFonts w:hint="eastAsia"/>
              </w:rPr>
              <w:t>2：选32、请学生说出渗透作用的概念和发生条件（渗透作用的条件：半透膜、膜两侧的浓度</w:t>
            </w:r>
            <w:r>
              <w:rPr>
                <w:rFonts w:hint="eastAsia"/>
              </w:rPr>
              <w:t>差，水分子由水分子多向水分子少的地方运输。），再结合题目中溶液浓度变小，请学生分析水分</w:t>
            </w:r>
            <w:r>
              <w:rPr>
                <w:rFonts w:hint="eastAsia"/>
              </w:rPr>
              <w:t>子的移动方向（从溶液到细胞中）得出萝卜质量增加。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/>
              <w:t xml:space="preserve">   </w:t>
            </w:r>
            <w:r>
              <w:rPr>
                <w:rFonts w:hint="eastAsia"/>
              </w:rPr>
              <w:t>3：36题、学生这题正确率较高，请学生来说此类题目的着手点，引导学生理解物质的作用，由</w:t>
            </w:r>
            <w:r>
              <w:rPr>
                <w:rFonts w:hint="eastAsia"/>
              </w:rPr>
              <w:t>作用推断大分子，再推断小分子和元素，提高正确率和做题效率。</w:t>
            </w:r>
          </w:p>
          <w:p>
            <w:pPr>
              <w:rPr/>
            </w:pPr>
            <w:r>
              <w:rPr>
                <w:rFonts w:hint="eastAsia"/>
              </w:rPr>
              <w:t>变式训练：1：引导学生回忆哪些糖在植物细胞中，哪些糖在动物细胞中，哪些物质分别是它们的储</w:t>
            </w:r>
            <w:r>
              <w:rPr>
                <w:rFonts w:hint="eastAsia"/>
              </w:rPr>
              <w:t>能物质，画出韦恩图。只有五碳糖和六碳糖中的葡萄糖是动植物细胞共有，糖原存在动物细胞是其</w:t>
            </w:r>
            <w:r>
              <w:rPr>
                <w:rFonts w:hint="eastAsia"/>
              </w:rPr>
              <w:t>储能物质，淀粉是植物细胞储能物质。</w:t>
            </w:r>
          </w:p>
          <w:p>
            <w:pPr>
              <w:rPr/>
            </w:pPr>
            <w:r>
              <w:rPr>
                <w:rFonts w:hint="eastAsia"/>
              </w:rPr>
              <w:t xml:space="preserve"> </w:t>
            </w:r>
            <w:r>
              <w:rPr/>
              <w:t xml:space="preserve">         </w:t>
            </w:r>
            <w:r>
              <w:rPr>
                <w:rFonts w:hint="eastAsia"/>
              </w:rPr>
              <w:t xml:space="preserve">2：变式常考 半透膜中加一定浓度蔗糖溶液，放入装有清水的烧杯中，问半透膜中液面</w:t>
            </w:r>
            <w:r>
              <w:rPr>
                <w:rFonts w:hint="eastAsia"/>
              </w:rPr>
              <w:t>的变化情况，应为上升至一定高度保持不变，再进一步考：液面不变化的原因，学生易答成半透膜</w:t>
            </w:r>
            <w:r>
              <w:rPr>
                <w:rFonts w:hint="eastAsia"/>
              </w:rPr>
              <w:t>内外浓度一直，其实是水分子进出半透膜达到平衡。其实还会考，如果把半透膜内溶液换成葡萄</w:t>
            </w:r>
            <w:r>
              <w:rPr>
                <w:rFonts w:hint="eastAsia"/>
              </w:rPr>
              <w:t>糖，半透膜是有生物活性的，此时液面的变化情况，应为高度一致，浓度相等，因葡萄糖能够通过</w:t>
            </w:r>
            <w:r>
              <w:rPr>
                <w:rFonts w:hint="eastAsia"/>
              </w:rPr>
              <w:t>主动运输进出细胞膜。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/>
              <w:t xml:space="preserve">        </w:t>
            </w:r>
            <w:r>
              <w:rPr>
                <w:rFonts w:hint="eastAsia"/>
              </w:rPr>
              <w:t>3：变式</w:t>
            </w:r>
            <w:r>
              <w:rPr/>
              <w:t xml:space="preserve"> </w:t>
            </w:r>
            <w:r>
              <w:rPr>
                <w:rFonts w:hint="eastAsia"/>
              </w:rPr>
              <w:t>可先进行物质和元素推断，再结合蛋白质脱水缩合相关计算进行考查，结合物质</w:t>
            </w:r>
            <w:r>
              <w:rPr>
                <w:rFonts w:hint="eastAsia"/>
              </w:rPr>
              <w:t>进出细胞的方式进行考试。</w:t>
            </w:r>
          </w:p>
          <w:p>
            <w:pPr>
              <w:rPr/>
            </w:pPr>
          </w:p>
        </w:tc>
      </w:tr>
    </w:tbl>
    <w:p>
      <w:pPr>
        <w:spacing w:lineRule="exact" w:line="240"/>
        <w:rPr>
          <w:sz w:val="10"/>
          <w:szCs w:val="10"/>
        </w:rPr>
      </w:pPr>
    </w:p>
    <w:tbl>
      <w:tblID w:val="0"/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9219" w:type="dxa"/>
        <w:tblLook w:val="0004A0" w:firstRow="1" w:lastRow="0" w:firstColumn="1" w:lastColumn="0" w:noHBand="0" w:noVBand="1"/>
        <w:tblLayout w:type="fixed"/>
      </w:tblPr>
      <w:tblGrid>
        <w:gridCol w:w="921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315"/>
        </w:trPr>
        <w:tc>
          <w:tcPr>
            <w:tcW w:type="dxa" w:w="9219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top"/>
          </w:tcPr>
          <w:p>
            <w:pPr>
              <w:rPr/>
            </w:pPr>
            <w:r>
              <w:rPr>
                <w:rFonts w:hint="eastAsia"/>
              </w:rPr>
              <w:t>五、改进措施</w:t>
            </w:r>
          </w:p>
          <w:p>
            <w:pPr>
              <w:ind w:firstLine="420"/>
              <w:rPr/>
            </w:pPr>
            <w:r>
              <w:rPr>
                <w:rFonts w:hint="eastAsia"/>
              </w:rPr>
              <w:t>1：督促引导学生加强基础知识的识记。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2：课堂上适时引入变式训练，加强前后知识的联系</w:t>
            </w:r>
          </w:p>
        </w:tc>
      </w:tr>
    </w:tbl>
    <w:p>
      <w:pPr>
        <w:spacing w:lineRule="exact" w:line="100"/>
        <w:rPr>
          <w:sz w:val="10"/>
          <w:szCs w:val="10"/>
        </w:rPr>
      </w:pPr>
    </w:p>
    <w:sectPr>
      <w:pgSz w:w="11906" w:h="16838"/>
      <w:pgMar w:top="1440" w:left="1800" w:bottom="1134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134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Theme="minorHAnsi" w:eastAsiaTheme="minorEastAsia" w:hAnsiTheme="minorHAnsi" w:cstheme="minorBidi"/>
        <w:lang w:bidi="ar-SA" w:eastAsia="zh-CN" w:val="en-US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37" w:type="table">
    <w:name w:val="Table Grid"/>
    <w:basedOn w:val="PO3"/>
    <w:uiPriority w:val="37"/>
    <w:pPr>
      <w:jc w:val="both"/>
      <w:rPr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1" w:type="paragraph">
    <w:name w:val="header"/>
    <w:basedOn w:val="PO1"/>
    <w:link w:val="PO152"/>
    <w:uiPriority w:val="151"/>
    <w:pPr>
      <w:jc w:val="center"/>
      <w:pBdr>
        <w:bottom w:val="single" w:sz="6" w:space="1" w:color="000000"/>
      </w:pBdr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2" w:type="character">
    <w:name w:val="页眉 字符"/>
    <w:basedOn w:val="PO2"/>
    <w:link w:val="PO151"/>
    <w:uiPriority w:val="152"/>
    <w:rPr>
      <w:sz w:val="18"/>
      <w:szCs w:val="18"/>
    </w:rPr>
  </w:style>
  <w:style w:styleId="PO153" w:type="paragraph">
    <w:name w:val="footer"/>
    <w:basedOn w:val="PO1"/>
    <w:link w:val="PO154"/>
    <w:uiPriority w:val="153"/>
    <w:pPr>
      <w:jc w:val="left"/>
      <w:tabs>
        <w:tab w:val="center" w:pos="4153"/>
        <w:tab w:val="right" w:pos="8306"/>
      </w:tabs>
      <w:rPr/>
      <w:snapToGrid w:val="off"/>
    </w:pPr>
    <w:rPr>
      <w:sz w:val="18"/>
      <w:szCs w:val="18"/>
    </w:rPr>
  </w:style>
  <w:style w:customStyle="1" w:styleId="PO154" w:type="character">
    <w:name w:val="页脚 字符"/>
    <w:basedOn w:val="PO2"/>
    <w:link w:val="PO153"/>
    <w:uiPriority w:val="1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1779</Characters>
  <CharactersWithSpaces>0</CharactersWithSpaces>
  <DocSecurity>0</DocSecurity>
  <HyperlinksChanged>false</HyperlinksChanged>
  <Lines>12</Lines>
  <LinksUpToDate>false</LinksUpToDate>
  <Pages>2</Pages>
  <Paragraphs>3</Paragraphs>
  <Words>265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xt</dc:creator>
  <cp:lastModifiedBy/>
  <dcterms:modified xsi:type="dcterms:W3CDTF">2020-12-22T02:24:00Z</dcterms:modified>
</cp:coreProperties>
</file>