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8B" w:rsidRPr="00C5008B" w:rsidRDefault="00C5008B" w:rsidP="00C5008B">
      <w:pPr>
        <w:ind w:firstLineChars="200" w:firstLine="562"/>
        <w:jc w:val="center"/>
        <w:rPr>
          <w:b/>
          <w:sz w:val="28"/>
          <w:szCs w:val="28"/>
        </w:rPr>
      </w:pPr>
      <w:r w:rsidRPr="00C5008B">
        <w:rPr>
          <w:rFonts w:hint="eastAsia"/>
          <w:b/>
          <w:sz w:val="28"/>
          <w:szCs w:val="28"/>
        </w:rPr>
        <w:t>评课汇总</w:t>
      </w:r>
    </w:p>
    <w:p w:rsidR="004273E9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吉守金老师和丁效老师的复习课非常实在，注重高考考点的落实，重视应试方法和规律的总结。从高考考题入手，到问题的显现，再到知识的讲解，然后总结规律，最后回归高考。思路清楚，环环相扣。</w:t>
      </w:r>
    </w:p>
    <w:p w:rsidR="004273E9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文言文倒装句是高考的一个考点，但也是一个难点。基础一般的学生，比较难理解并分清不同句式，尤其是倒装句式。根据考点，通过课本上的例句总结规律，讲练结合，并借助高考真题，训练学生解决能力。</w:t>
      </w:r>
    </w:p>
    <w:p w:rsidR="004273E9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诗歌表达技巧这一考点的回顾总结课，的重点是带领学生对涉及这一板块的知识点进行梳理归纳，以期学生在诗歌表达技巧这一重要考点上有一个相对系统的认识，在此基础上对学生学案中的问题通过投影进行暴露、学生点评与教师点拨，达到对一类题型的规范解答目的。</w:t>
      </w:r>
    </w:p>
    <w:p w:rsidR="00CD0A2D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但两位老师都有点放不开，教学思维比较传统，没有落实新课标的精神，教师主讲，任务情境缺乏，课堂比较沉闷。</w:t>
      </w:r>
    </w:p>
    <w:p w:rsidR="004273E9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倪彩云老师的《滑稽列传》是新授课。</w:t>
      </w:r>
    </w:p>
    <w:p w:rsidR="004273E9" w:rsidRPr="00C5008B" w:rsidRDefault="004273E9" w:rsidP="00C5008B">
      <w:pPr>
        <w:ind w:firstLineChars="200" w:firstLine="480"/>
        <w:rPr>
          <w:sz w:val="24"/>
          <w:szCs w:val="24"/>
        </w:rPr>
      </w:pPr>
      <w:r w:rsidRPr="00C5008B">
        <w:rPr>
          <w:rFonts w:hint="eastAsia"/>
          <w:sz w:val="24"/>
          <w:szCs w:val="24"/>
        </w:rPr>
        <w:t>尝试了新课改的情境设置，问题的设置要由浅入深，由表及里，由现象及本质。在《滑稽列传》的教学中，首先设置了一句话总结文中三个人物是一群怎样的小人物，整体感知把握人物形象，其次梳理三个小人物所做的八件事，然后再有目的的选择三件事集中分析其人物的魅力与价值，最后再探寻司马迁的内心世界。问题设置要环环相扣，前面的问题要为后面的问题做铺垫。</w:t>
      </w:r>
    </w:p>
    <w:p w:rsidR="004273E9" w:rsidRDefault="004273E9" w:rsidP="00C5008B">
      <w:pPr>
        <w:ind w:firstLineChars="200" w:firstLine="480"/>
        <w:rPr>
          <w:rFonts w:hint="eastAsia"/>
          <w:sz w:val="24"/>
          <w:szCs w:val="24"/>
        </w:rPr>
      </w:pPr>
      <w:r w:rsidRPr="00C5008B">
        <w:rPr>
          <w:rFonts w:hint="eastAsia"/>
          <w:sz w:val="24"/>
          <w:szCs w:val="24"/>
        </w:rPr>
        <w:t>但是</w:t>
      </w:r>
      <w:r w:rsidR="00C5008B" w:rsidRPr="00C5008B">
        <w:rPr>
          <w:rFonts w:hint="eastAsia"/>
          <w:sz w:val="24"/>
          <w:szCs w:val="24"/>
        </w:rPr>
        <w:t>，</w:t>
      </w:r>
      <w:r w:rsidRPr="00C5008B">
        <w:rPr>
          <w:rFonts w:hint="eastAsia"/>
          <w:sz w:val="24"/>
          <w:szCs w:val="24"/>
        </w:rPr>
        <w:t>教学容量稍大，没有给予学生充分讨论的时间</w:t>
      </w:r>
      <w:r w:rsidR="00C5008B" w:rsidRPr="00C5008B">
        <w:rPr>
          <w:rFonts w:hint="eastAsia"/>
          <w:sz w:val="24"/>
          <w:szCs w:val="24"/>
        </w:rPr>
        <w:t>，</w:t>
      </w:r>
      <w:r w:rsidRPr="00C5008B">
        <w:rPr>
          <w:rFonts w:hint="eastAsia"/>
          <w:sz w:val="24"/>
          <w:szCs w:val="24"/>
        </w:rPr>
        <w:t>教学过程中的引导过于急迫，对于时间的把握和课堂流程的把握还不能游刃有余</w:t>
      </w:r>
      <w:r w:rsidR="00C5008B" w:rsidRPr="00C5008B">
        <w:rPr>
          <w:rFonts w:hint="eastAsia"/>
          <w:sz w:val="24"/>
          <w:szCs w:val="24"/>
        </w:rPr>
        <w:t>，</w:t>
      </w:r>
      <w:r w:rsidRPr="00C5008B">
        <w:rPr>
          <w:rFonts w:hint="eastAsia"/>
          <w:sz w:val="24"/>
          <w:szCs w:val="24"/>
        </w:rPr>
        <w:t>教学语言的琐碎化、口语化</w:t>
      </w:r>
      <w:r w:rsidR="00C5008B" w:rsidRPr="00C5008B">
        <w:rPr>
          <w:rFonts w:hint="eastAsia"/>
          <w:sz w:val="24"/>
          <w:szCs w:val="24"/>
        </w:rPr>
        <w:t>，</w:t>
      </w:r>
      <w:r w:rsidRPr="00C5008B">
        <w:rPr>
          <w:rFonts w:hint="eastAsia"/>
          <w:sz w:val="24"/>
          <w:szCs w:val="24"/>
        </w:rPr>
        <w:t>文言文</w:t>
      </w:r>
      <w:r w:rsidR="00C5008B" w:rsidRPr="00C5008B">
        <w:rPr>
          <w:rFonts w:hint="eastAsia"/>
          <w:sz w:val="24"/>
          <w:szCs w:val="24"/>
        </w:rPr>
        <w:t>要</w:t>
      </w:r>
      <w:r w:rsidRPr="00C5008B">
        <w:rPr>
          <w:rFonts w:hint="eastAsia"/>
          <w:sz w:val="24"/>
          <w:szCs w:val="24"/>
        </w:rPr>
        <w:t>做好文言相当</w:t>
      </w:r>
      <w:r w:rsidR="00C5008B" w:rsidRPr="00C5008B">
        <w:rPr>
          <w:rFonts w:hint="eastAsia"/>
          <w:sz w:val="24"/>
          <w:szCs w:val="24"/>
        </w:rPr>
        <w:t>。</w:t>
      </w:r>
    </w:p>
    <w:p w:rsidR="00893F59" w:rsidRPr="00893F59" w:rsidRDefault="00893F59" w:rsidP="00893F5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74310" cy="3516207"/>
            <wp:effectExtent l="0" t="0" r="2540" b="8255"/>
            <wp:docPr id="1" name="图片 1" descr="C:\Users\ZX\Desktop\IMG_7432(20201209-1623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X\Desktop\IMG_7432(20201209-16232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3F59" w:rsidRPr="00893F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4BE" w:rsidRDefault="003564BE" w:rsidP="004273E9">
      <w:r>
        <w:separator/>
      </w:r>
    </w:p>
  </w:endnote>
  <w:endnote w:type="continuationSeparator" w:id="0">
    <w:p w:rsidR="003564BE" w:rsidRDefault="003564BE" w:rsidP="00427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4BE" w:rsidRDefault="003564BE" w:rsidP="004273E9">
      <w:r>
        <w:separator/>
      </w:r>
    </w:p>
  </w:footnote>
  <w:footnote w:type="continuationSeparator" w:id="0">
    <w:p w:rsidR="003564BE" w:rsidRDefault="003564BE" w:rsidP="004273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80"/>
    <w:rsid w:val="00114880"/>
    <w:rsid w:val="001F7C15"/>
    <w:rsid w:val="003564BE"/>
    <w:rsid w:val="004273E9"/>
    <w:rsid w:val="00893F59"/>
    <w:rsid w:val="00C5008B"/>
    <w:rsid w:val="00CD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273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273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273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273E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93F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93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3</cp:revision>
  <dcterms:created xsi:type="dcterms:W3CDTF">2020-12-09T14:20:00Z</dcterms:created>
  <dcterms:modified xsi:type="dcterms:W3CDTF">2020-12-12T03:14:00Z</dcterms:modified>
</cp:coreProperties>
</file>