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  <w:lang w:eastAsia="zh-CN"/>
        </w:rPr>
        <w:t>数学</w:t>
      </w:r>
      <w:r>
        <w:rPr>
          <w:rFonts w:hint="eastAsia"/>
          <w:b/>
          <w:sz w:val="32"/>
          <w:szCs w:val="32"/>
          <w:lang w:val="en-US" w:eastAsia="zh-CN"/>
        </w:rPr>
        <w:t>第二次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rPr>
          <w:rFonts w:hint="eastAsia" w:ascii="宋体" w:hAnsi="宋体" w:cs="Tahoma"/>
          <w:sz w:val="24"/>
        </w:rPr>
      </w:pPr>
    </w:p>
    <w:p>
      <w:pPr>
        <w:numPr>
          <w:ilvl w:val="0"/>
          <w:numId w:val="0"/>
        </w:numPr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>圆锥曲线》课堂教学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>圆锥曲线是平面解析几何的核心内容，圆锥曲线的基本特点是解题思路比较简单，规律性比较强，运算过程往往比较复杂，在高考题中选择题、填空题、解答题均有涉及。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高考中往往以选择题5分+填空题5分考査基本知识，一道解答题综合考査圆锥曲线的综合应用，并且椭圆、双曲线、抛物线往往同时考査，分值稳定在22分.</w:t>
      </w:r>
      <w:r>
        <w:rPr>
          <w:rFonts w:ascii="Times New Roman" w:hAnsi="Times New Roman" w:eastAsia="华文新魏"/>
          <w:color w:val="CCE8CF"/>
          <w:kern w:val="24"/>
          <w:sz w:val="28"/>
          <w:szCs w:val="28"/>
        </w:rPr>
        <w:t>计）</w:t>
      </w:r>
    </w:p>
    <w:p>
      <w:pPr>
        <w:numPr>
          <w:ilvl w:val="0"/>
          <w:numId w:val="1"/>
        </w:numPr>
        <w:kinsoku/>
        <w:ind w:firstLineChars="0"/>
        <w:jc w:val="left"/>
        <w:textAlignment w:val="baseline"/>
        <w:rPr>
          <w:color w:val="auto"/>
          <w:sz w:val="36"/>
        </w:rPr>
      </w:pPr>
      <w:r>
        <w:rPr>
          <w:rFonts w:ascii="Times New Roman" w:hAnsi="Times New Roman" w:eastAsia="华文新魏"/>
          <w:color w:val="CCE8CF"/>
          <w:kern w:val="24"/>
          <w:sz w:val="28"/>
          <w:szCs w:val="28"/>
        </w:rPr>
        <w:t>全</w:t>
      </w:r>
      <w:r>
        <w:rPr>
          <w:rFonts w:ascii="Times New Roman" w:hAnsi="Times New Roman" w:eastAsia="华文新魏"/>
          <w:color w:val="auto"/>
          <w:kern w:val="24"/>
          <w:sz w:val="28"/>
          <w:szCs w:val="28"/>
        </w:rPr>
        <w:t>全国十年高考特点盲点分析---命题规律（全国十年考点频数）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b/>
          <w:bCs/>
          <w:lang w:eastAsia="zh-CN"/>
        </w:rPr>
      </w:pPr>
      <w:r>
        <w:drawing>
          <wp:inline distT="0" distB="0" distL="114300" distR="114300">
            <wp:extent cx="6477000" cy="4352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5F5A"/>
    <w:multiLevelType w:val="multilevel"/>
    <w:tmpl w:val="4B965F5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3C4288B"/>
    <w:rsid w:val="06762E80"/>
    <w:rsid w:val="0A8C388D"/>
    <w:rsid w:val="18751194"/>
    <w:rsid w:val="1A2777BC"/>
    <w:rsid w:val="1F215EBB"/>
    <w:rsid w:val="221F74C1"/>
    <w:rsid w:val="23805131"/>
    <w:rsid w:val="2EF31BD4"/>
    <w:rsid w:val="330854F0"/>
    <w:rsid w:val="390A0073"/>
    <w:rsid w:val="395D4338"/>
    <w:rsid w:val="3DB8113F"/>
    <w:rsid w:val="3DD6430F"/>
    <w:rsid w:val="3E343CBF"/>
    <w:rsid w:val="3E8D5274"/>
    <w:rsid w:val="443D27BE"/>
    <w:rsid w:val="49F3027D"/>
    <w:rsid w:val="4BB973AD"/>
    <w:rsid w:val="51A01FCB"/>
    <w:rsid w:val="599D7CB4"/>
    <w:rsid w:val="59FC1FC4"/>
    <w:rsid w:val="5B105171"/>
    <w:rsid w:val="5B1674D6"/>
    <w:rsid w:val="5E423B7D"/>
    <w:rsid w:val="651E397C"/>
    <w:rsid w:val="658E66F6"/>
    <w:rsid w:val="7C3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2020-09-22T08:51:29Z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