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11月17日下午第二节课，黄晓青老师在高三（16）班开设了一节公开课，上课的内容是《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sz w:val="28"/>
          <w:szCs w:val="28"/>
        </w:rPr>
        <w:t>铁、铜的获取及应用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sz w:val="28"/>
          <w:szCs w:val="28"/>
        </w:rPr>
        <w:t>专题提升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。本组老师去听课，课后，于斌老师进行了点评，大家讨论了下一阶段的复习计划，以及如何迎接接下来的一月份省级一模考试。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D4C05"/>
    <w:rsid w:val="39031D7F"/>
    <w:rsid w:val="56A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2020-11-19T10:39:55Z</dcterms:created>
  <dc:creator>yb</dc:creator>
  <cp:lastModifiedBy>于斌</cp:lastModifiedBy>
  <dcterms:modified xsi:type="dcterms:W3CDTF">2020-11-19T10:42:04Z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