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10" w:rsidRDefault="00E66E85">
      <w:pPr>
        <w:spacing w:line="360" w:lineRule="auto"/>
        <w:jc w:val="center"/>
        <w:rPr>
          <w:rFonts w:ascii="黑体" w:eastAsia="黑体" w:hAnsi="黑体"/>
          <w:b/>
          <w:color w:val="000000" w:themeColor="text1"/>
          <w:sz w:val="32"/>
          <w:szCs w:val="32"/>
        </w:rPr>
      </w:pPr>
      <w:r>
        <w:rPr>
          <w:rFonts w:ascii="黑体" w:eastAsia="黑体" w:hAnsi="黑体"/>
          <w:b/>
          <w:color w:val="000000" w:themeColor="text1"/>
          <w:sz w:val="32"/>
          <w:szCs w:val="32"/>
        </w:rPr>
        <w:t>《血糖的平衡及调节</w:t>
      </w:r>
      <w:r>
        <w:rPr>
          <w:rFonts w:ascii="黑体" w:eastAsia="黑体" w:hAnsi="黑体" w:hint="eastAsia"/>
          <w:b/>
          <w:color w:val="000000" w:themeColor="text1"/>
          <w:sz w:val="32"/>
          <w:szCs w:val="32"/>
        </w:rPr>
        <w:t>》教学反思</w:t>
      </w:r>
    </w:p>
    <w:p w:rsidR="00EF4110" w:rsidRDefault="00E66E8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授课时间：11月4日</w:t>
      </w:r>
    </w:p>
    <w:p w:rsidR="00EF4110" w:rsidRDefault="00E66E8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授课人：陈萍</w:t>
      </w:r>
    </w:p>
    <w:p w:rsidR="00E66E85" w:rsidRPr="00E66E85" w:rsidRDefault="00E66E85" w:rsidP="00E66E85">
      <w:pPr>
        <w:widowControl/>
        <w:spacing w:line="300" w:lineRule="auto"/>
        <w:ind w:firstLineChars="200" w:firstLine="480"/>
        <w:jc w:val="left"/>
        <w:rPr>
          <w:rFonts w:ascii="宋体" w:eastAsia="宋体" w:hAnsi="宋体" w:cs="宋体"/>
          <w:color w:val="212121"/>
          <w:kern w:val="0"/>
          <w:sz w:val="24"/>
          <w:szCs w:val="24"/>
        </w:rPr>
      </w:pPr>
      <w:bookmarkStart w:id="0" w:name="_GoBack"/>
      <w:bookmarkEnd w:id="0"/>
      <w:r w:rsidRPr="00E66E85">
        <w:rPr>
          <w:rFonts w:ascii="Times New Roman" w:eastAsia="宋体" w:hAnsi="Times New Roman" w:cs="宋体" w:hint="eastAsia"/>
          <w:color w:val="212121"/>
          <w:kern w:val="0"/>
          <w:sz w:val="24"/>
          <w:szCs w:val="24"/>
        </w:rPr>
        <w:t>这节课的教学流程和教学设计受到备课组其他老师的肯定，血糖平衡调节涉及到的基本内容和常考点、补充考点都有在这节课讲到。</w:t>
      </w:r>
    </w:p>
    <w:p w:rsidR="00E66E85" w:rsidRPr="00E66E85" w:rsidRDefault="00E66E85" w:rsidP="00E66E85">
      <w:pPr>
        <w:widowControl/>
        <w:spacing w:line="300" w:lineRule="auto"/>
        <w:ind w:firstLineChars="200" w:firstLine="480"/>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关于这节课的设计，其基本流程大体如下：</w:t>
      </w:r>
    </w:p>
    <w:p w:rsidR="00E66E85" w:rsidRPr="00E66E85" w:rsidRDefault="00E66E85" w:rsidP="00E66E85">
      <w:pPr>
        <w:widowControl/>
        <w:spacing w:line="300" w:lineRule="auto"/>
        <w:ind w:firstLineChars="200" w:firstLine="482"/>
        <w:jc w:val="left"/>
        <w:rPr>
          <w:rFonts w:ascii="宋体" w:eastAsia="宋体" w:hAnsi="宋体" w:cs="宋体"/>
          <w:color w:val="212121"/>
          <w:kern w:val="0"/>
          <w:sz w:val="24"/>
          <w:szCs w:val="24"/>
        </w:rPr>
      </w:pPr>
      <w:r w:rsidRPr="00E66E85">
        <w:rPr>
          <w:rFonts w:ascii="宋体" w:eastAsia="宋体" w:hAnsi="宋体" w:cs="宋体"/>
          <w:b/>
          <w:bCs/>
          <w:color w:val="212121"/>
          <w:kern w:val="0"/>
          <w:sz w:val="24"/>
          <w:szCs w:val="24"/>
        </w:rPr>
        <w:t>一、</w:t>
      </w:r>
      <w:r w:rsidRPr="00E66E85">
        <w:rPr>
          <w:rFonts w:ascii="Times New Roman" w:eastAsia="宋体" w:hAnsi="Times New Roman" w:cs="宋体" w:hint="eastAsia"/>
          <w:b/>
          <w:bCs/>
          <w:color w:val="212121"/>
          <w:kern w:val="0"/>
          <w:sz w:val="24"/>
          <w:szCs w:val="24"/>
        </w:rPr>
        <w:t>补充上节课的内容。</w:t>
      </w:r>
    </w:p>
    <w:p w:rsidR="00E66E85" w:rsidRPr="00E66E85" w:rsidRDefault="00E66E85" w:rsidP="00E66E85">
      <w:pPr>
        <w:widowControl/>
        <w:spacing w:line="300" w:lineRule="auto"/>
        <w:ind w:firstLineChars="200" w:firstLine="480"/>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包括复习人体主要内分泌腺和相关激素，内分泌腺和外分泌腺的区别，以及胰腺的分部。讲完内分泌腺和外分泌腺的结构区别和分泌物排放特点之后，通过举例让学生加强理解，比如泪腺、汗腺、皮脂腺、唾液腺等外分泌腺，垂体、肾上腺、甲状腺等内分泌腺。而要将胰腺单独讲解是因为胰腺可以分为外分泌部和内分泌部，在血糖平衡调节过程中涉及到的是内分泌部胰岛分泌的两种主要激素胰岛素和胰高血糖素。</w:t>
      </w:r>
    </w:p>
    <w:p w:rsidR="00E66E85" w:rsidRPr="00E66E85" w:rsidRDefault="00E66E85" w:rsidP="00E66E85">
      <w:pPr>
        <w:widowControl/>
        <w:spacing w:line="300" w:lineRule="auto"/>
        <w:ind w:firstLineChars="200" w:firstLine="482"/>
        <w:jc w:val="left"/>
        <w:rPr>
          <w:rFonts w:ascii="宋体" w:eastAsia="宋体" w:hAnsi="宋体" w:cs="宋体"/>
          <w:color w:val="212121"/>
          <w:kern w:val="0"/>
          <w:sz w:val="24"/>
          <w:szCs w:val="24"/>
        </w:rPr>
      </w:pPr>
      <w:r w:rsidRPr="00E66E85">
        <w:rPr>
          <w:rFonts w:ascii="宋体" w:eastAsia="宋体" w:hAnsi="宋体" w:cs="宋体"/>
          <w:b/>
          <w:bCs/>
          <w:color w:val="212121"/>
          <w:kern w:val="0"/>
          <w:sz w:val="24"/>
          <w:szCs w:val="24"/>
        </w:rPr>
        <w:t>二、</w:t>
      </w:r>
      <w:r w:rsidRPr="00E66E85">
        <w:rPr>
          <w:rFonts w:ascii="Times New Roman" w:eastAsia="宋体" w:hAnsi="Times New Roman" w:cs="宋体" w:hint="eastAsia"/>
          <w:b/>
          <w:bCs/>
          <w:color w:val="212121"/>
          <w:kern w:val="0"/>
          <w:sz w:val="24"/>
          <w:szCs w:val="24"/>
        </w:rPr>
        <w:t>讲解血糖的来源和去向。通过问题串的形式引导学生分析。</w:t>
      </w:r>
    </w:p>
    <w:p w:rsidR="00E66E85" w:rsidRPr="00E66E85" w:rsidRDefault="00E66E85" w:rsidP="00E66E85">
      <w:pPr>
        <w:widowControl/>
        <w:spacing w:line="300" w:lineRule="auto"/>
        <w:ind w:leftChars="200" w:left="420"/>
        <w:jc w:val="left"/>
        <w:rPr>
          <w:rFonts w:ascii="宋体" w:eastAsia="宋体" w:hAnsi="宋体" w:cs="宋体"/>
          <w:color w:val="212121"/>
          <w:kern w:val="0"/>
          <w:sz w:val="24"/>
          <w:szCs w:val="24"/>
        </w:rPr>
      </w:pPr>
      <w:r w:rsidRPr="00E66E85">
        <w:rPr>
          <w:rFonts w:ascii="宋体" w:eastAsia="Times New Roman" w:hAnsi="宋体" w:cs="宋体"/>
          <w:color w:val="212121"/>
          <w:kern w:val="0"/>
          <w:sz w:val="24"/>
          <w:szCs w:val="24"/>
        </w:rPr>
        <w:t>1、</w:t>
      </w:r>
      <w:r w:rsidRPr="00E66E85">
        <w:rPr>
          <w:rFonts w:ascii="Times New Roman" w:eastAsia="宋体" w:hAnsi="Times New Roman" w:cs="宋体" w:hint="eastAsia"/>
          <w:color w:val="212121"/>
          <w:kern w:val="0"/>
          <w:sz w:val="24"/>
          <w:szCs w:val="24"/>
        </w:rPr>
        <w:t>血糖的来源。</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Q1</w:t>
      </w:r>
      <w:r w:rsidRPr="00E66E85">
        <w:rPr>
          <w:rFonts w:ascii="Times New Roman" w:eastAsia="宋体" w:hAnsi="Times New Roman" w:cs="宋体" w:hint="eastAsia"/>
          <w:color w:val="212121"/>
          <w:kern w:val="0"/>
          <w:sz w:val="24"/>
          <w:szCs w:val="24"/>
        </w:rPr>
        <w:t>：人是自养生物还是异养生物？</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Q2</w:t>
      </w:r>
      <w:r w:rsidRPr="00E66E85">
        <w:rPr>
          <w:rFonts w:ascii="Times New Roman" w:eastAsia="宋体" w:hAnsi="Times New Roman" w:cs="宋体" w:hint="eastAsia"/>
          <w:color w:val="212121"/>
          <w:kern w:val="0"/>
          <w:sz w:val="24"/>
          <w:szCs w:val="24"/>
        </w:rPr>
        <w:t>：所以对人来说，血糖最主要的来源是什么？</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Q3</w:t>
      </w:r>
      <w:r w:rsidRPr="00E66E85">
        <w:rPr>
          <w:rFonts w:ascii="Times New Roman" w:eastAsia="宋体" w:hAnsi="Times New Roman" w:cs="宋体" w:hint="eastAsia"/>
          <w:color w:val="212121"/>
          <w:kern w:val="0"/>
          <w:sz w:val="24"/>
          <w:szCs w:val="24"/>
        </w:rPr>
        <w:t>：当开始感到饥饿时，机体会先动用哪种储备多糖来补充消耗的葡萄糖？</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（肝糖原可以被直接分解得到葡萄糖，而肌糖原无法直接分解补充葡萄糖。）</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Q4</w:t>
      </w:r>
      <w:r w:rsidRPr="00E66E85">
        <w:rPr>
          <w:rFonts w:ascii="Times New Roman" w:eastAsia="宋体" w:hAnsi="Times New Roman" w:cs="宋体" w:hint="eastAsia"/>
          <w:color w:val="212121"/>
          <w:kern w:val="0"/>
          <w:sz w:val="24"/>
          <w:szCs w:val="24"/>
        </w:rPr>
        <w:t>：但当储备糖原也被大量消耗时，可以由哪些物质补充？</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（脂肪等非糖物质。蛋白质情况下是不通过氧化分解来功能的，因为蛋白质承担了生命活动的大部分功能，若蛋白质被大量分解而又得不到适当的补充，则会影响机体正常的功能。）</w:t>
      </w:r>
    </w:p>
    <w:p w:rsidR="00E66E85" w:rsidRPr="00E66E85" w:rsidRDefault="00E66E85" w:rsidP="00E66E85">
      <w:pPr>
        <w:widowControl/>
        <w:spacing w:line="300" w:lineRule="auto"/>
        <w:ind w:leftChars="200" w:left="420"/>
        <w:jc w:val="left"/>
        <w:rPr>
          <w:rFonts w:ascii="宋体" w:eastAsia="宋体" w:hAnsi="宋体" w:cs="宋体"/>
          <w:color w:val="212121"/>
          <w:kern w:val="0"/>
          <w:sz w:val="24"/>
          <w:szCs w:val="24"/>
        </w:rPr>
      </w:pPr>
      <w:r w:rsidRPr="00E66E85">
        <w:rPr>
          <w:rFonts w:ascii="宋体" w:eastAsia="Times New Roman" w:hAnsi="宋体" w:cs="宋体"/>
          <w:color w:val="212121"/>
          <w:kern w:val="0"/>
          <w:sz w:val="24"/>
          <w:szCs w:val="24"/>
        </w:rPr>
        <w:t>2、</w:t>
      </w:r>
      <w:r w:rsidRPr="00E66E85">
        <w:rPr>
          <w:rFonts w:ascii="Times New Roman" w:eastAsia="宋体" w:hAnsi="Times New Roman" w:cs="宋体" w:hint="eastAsia"/>
          <w:color w:val="212121"/>
          <w:kern w:val="0"/>
          <w:sz w:val="24"/>
          <w:szCs w:val="24"/>
        </w:rPr>
        <w:t>血糖的去向。</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Q5</w:t>
      </w:r>
      <w:r w:rsidRPr="00E66E85">
        <w:rPr>
          <w:rFonts w:ascii="Times New Roman" w:eastAsia="宋体" w:hAnsi="Times New Roman" w:cs="宋体" w:hint="eastAsia"/>
          <w:color w:val="212121"/>
          <w:kern w:val="0"/>
          <w:sz w:val="24"/>
          <w:szCs w:val="24"/>
        </w:rPr>
        <w:t>：葡萄糖被称为“生命的染料”，它主要</w:t>
      </w:r>
      <w:r w:rsidR="009A30C1">
        <w:rPr>
          <w:rFonts w:ascii="Times New Roman" w:eastAsia="宋体" w:hAnsi="Times New Roman" w:cs="宋体" w:hint="eastAsia"/>
          <w:color w:val="212121"/>
          <w:kern w:val="0"/>
          <w:sz w:val="24"/>
          <w:szCs w:val="24"/>
        </w:rPr>
        <w:t>完成</w:t>
      </w:r>
      <w:r w:rsidRPr="00E66E85">
        <w:rPr>
          <w:rFonts w:ascii="Times New Roman" w:eastAsia="宋体" w:hAnsi="Times New Roman" w:cs="宋体" w:hint="eastAsia"/>
          <w:color w:val="212121"/>
          <w:kern w:val="0"/>
          <w:sz w:val="24"/>
          <w:szCs w:val="24"/>
        </w:rPr>
        <w:t>哪项生命活动来</w:t>
      </w:r>
      <w:r w:rsidR="009A30C1">
        <w:rPr>
          <w:rFonts w:ascii="Times New Roman" w:eastAsia="宋体" w:hAnsi="Times New Roman" w:cs="宋体" w:hint="eastAsia"/>
          <w:color w:val="212121"/>
          <w:kern w:val="0"/>
          <w:sz w:val="24"/>
          <w:szCs w:val="24"/>
        </w:rPr>
        <w:t>供能</w:t>
      </w:r>
      <w:r w:rsidRPr="00E66E85">
        <w:rPr>
          <w:rFonts w:ascii="Times New Roman" w:eastAsia="宋体" w:hAnsi="Times New Roman" w:cs="宋体" w:hint="eastAsia"/>
          <w:color w:val="212121"/>
          <w:kern w:val="0"/>
          <w:sz w:val="24"/>
          <w:szCs w:val="24"/>
        </w:rPr>
        <w:t>？</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Q6</w:t>
      </w:r>
      <w:r w:rsidRPr="00E66E85">
        <w:rPr>
          <w:rFonts w:ascii="Times New Roman" w:eastAsia="宋体" w:hAnsi="Times New Roman" w:cs="宋体" w:hint="eastAsia"/>
          <w:color w:val="212121"/>
          <w:kern w:val="0"/>
          <w:sz w:val="24"/>
          <w:szCs w:val="24"/>
        </w:rPr>
        <w:t>：当血糖浓度太高时，会合成哪些物质储存在体内？</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（糖原，包括肝糖原和肌糖原；脂肪等非糖物质。）</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宋体" w:eastAsia="宋体" w:hAnsi="宋体" w:cs="宋体"/>
          <w:color w:val="212121"/>
          <w:kern w:val="0"/>
          <w:sz w:val="24"/>
          <w:szCs w:val="24"/>
        </w:rPr>
        <w:t xml:space="preserve">    3</w:t>
      </w:r>
      <w:r w:rsidRPr="00E66E85">
        <w:rPr>
          <w:rFonts w:ascii="Times New Roman" w:eastAsia="宋体" w:hAnsi="Times New Roman" w:cs="宋体" w:hint="eastAsia"/>
          <w:color w:val="212121"/>
          <w:kern w:val="0"/>
          <w:sz w:val="24"/>
          <w:szCs w:val="24"/>
        </w:rPr>
        <w:t>、完成【思考与讨论】：</w:t>
      </w:r>
    </w:p>
    <w:p w:rsidR="00E66E85" w:rsidRPr="00E66E85" w:rsidRDefault="00E66E85" w:rsidP="00E66E85">
      <w:pPr>
        <w:widowControl/>
        <w:spacing w:line="300" w:lineRule="auto"/>
        <w:jc w:val="left"/>
        <w:rPr>
          <w:rFonts w:ascii="宋体" w:eastAsia="宋体" w:hAnsi="宋体" w:cs="宋体"/>
          <w:color w:val="212121"/>
          <w:kern w:val="0"/>
          <w:sz w:val="24"/>
          <w:szCs w:val="24"/>
        </w:rPr>
      </w:pPr>
      <w:r w:rsidRPr="00E66E85">
        <w:rPr>
          <w:rFonts w:ascii="Times New Roman" w:eastAsia="宋体" w:hAnsi="Times New Roman" w:cs="宋体" w:hint="eastAsia"/>
          <w:color w:val="212121"/>
          <w:kern w:val="0"/>
          <w:sz w:val="24"/>
          <w:szCs w:val="24"/>
        </w:rPr>
        <w:t>【归纳】：胰岛素和胰高血糖素的生理作用，其中胰岛素是影响到血糖的去向，通过促进血糖的去向，即加速组织细胞摄取、利用和储存葡萄糖从而降低血糖浓度。而胰高血糖素是影响到血糖来源的后两条途径，通过加速肝糖原分解和脂肪等非糖物质转化来提高血糖浓度。</w:t>
      </w:r>
    </w:p>
    <w:p w:rsidR="00EF4110" w:rsidRDefault="00EF4110" w:rsidP="00E66E85">
      <w:pPr>
        <w:spacing w:line="360" w:lineRule="auto"/>
        <w:ind w:firstLineChars="200" w:firstLine="480"/>
        <w:jc w:val="left"/>
        <w:rPr>
          <w:rFonts w:asciiTheme="minorEastAsia" w:hAnsiTheme="minorEastAsia"/>
          <w:color w:val="000000" w:themeColor="text1"/>
          <w:sz w:val="24"/>
          <w:szCs w:val="24"/>
        </w:rPr>
      </w:pPr>
    </w:p>
    <w:sectPr w:rsidR="00EF4110" w:rsidSect="00EF41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4B5F"/>
    <w:rsid w:val="002F3622"/>
    <w:rsid w:val="00324B5F"/>
    <w:rsid w:val="009956DA"/>
    <w:rsid w:val="009A30C1"/>
    <w:rsid w:val="00E66E85"/>
    <w:rsid w:val="00EF4110"/>
    <w:rsid w:val="30C1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100747">
      <w:bodyDiv w:val="1"/>
      <w:marLeft w:val="0"/>
      <w:marRight w:val="0"/>
      <w:marTop w:val="0"/>
      <w:marBottom w:val="0"/>
      <w:divBdr>
        <w:top w:val="none" w:sz="0" w:space="0" w:color="auto"/>
        <w:left w:val="none" w:sz="0" w:space="0" w:color="auto"/>
        <w:bottom w:val="none" w:sz="0" w:space="0" w:color="auto"/>
        <w:right w:val="none" w:sz="0" w:space="0" w:color="auto"/>
      </w:divBdr>
      <w:divsChild>
        <w:div w:id="955405242">
          <w:marLeft w:val="0"/>
          <w:marRight w:val="0"/>
          <w:marTop w:val="0"/>
          <w:marBottom w:val="0"/>
          <w:divBdr>
            <w:top w:val="none" w:sz="0" w:space="0" w:color="auto"/>
            <w:left w:val="none" w:sz="0" w:space="0" w:color="auto"/>
            <w:bottom w:val="none" w:sz="0" w:space="0" w:color="auto"/>
            <w:right w:val="none" w:sz="0" w:space="0" w:color="auto"/>
          </w:divBdr>
          <w:divsChild>
            <w:div w:id="1911845500">
              <w:marLeft w:val="0"/>
              <w:marRight w:val="0"/>
              <w:marTop w:val="0"/>
              <w:marBottom w:val="0"/>
              <w:divBdr>
                <w:top w:val="none" w:sz="0" w:space="0" w:color="auto"/>
                <w:left w:val="none" w:sz="0" w:space="0" w:color="auto"/>
                <w:bottom w:val="none" w:sz="0" w:space="0" w:color="auto"/>
                <w:right w:val="none" w:sz="0" w:space="0" w:color="auto"/>
              </w:divBdr>
              <w:divsChild>
                <w:div w:id="1279801531">
                  <w:marLeft w:val="0"/>
                  <w:marRight w:val="0"/>
                  <w:marTop w:val="0"/>
                  <w:marBottom w:val="0"/>
                  <w:divBdr>
                    <w:top w:val="single" w:sz="6" w:space="0" w:color="A2E0D5"/>
                    <w:left w:val="single" w:sz="6" w:space="0" w:color="A2E0D5"/>
                    <w:bottom w:val="single" w:sz="6" w:space="0" w:color="A2E0D5"/>
                    <w:right w:val="single" w:sz="6" w:space="0" w:color="A2E0D5"/>
                  </w:divBdr>
                  <w:divsChild>
                    <w:div w:id="996417900">
                      <w:marLeft w:val="0"/>
                      <w:marRight w:val="0"/>
                      <w:marTop w:val="0"/>
                      <w:marBottom w:val="0"/>
                      <w:divBdr>
                        <w:top w:val="none" w:sz="0" w:space="0" w:color="auto"/>
                        <w:left w:val="none" w:sz="0" w:space="0" w:color="auto"/>
                        <w:bottom w:val="none" w:sz="0" w:space="0" w:color="auto"/>
                        <w:right w:val="none" w:sz="0" w:space="0" w:color="auto"/>
                      </w:divBdr>
                      <w:divsChild>
                        <w:div w:id="1115948951">
                          <w:marLeft w:val="0"/>
                          <w:marRight w:val="0"/>
                          <w:marTop w:val="0"/>
                          <w:marBottom w:val="0"/>
                          <w:divBdr>
                            <w:top w:val="none" w:sz="0" w:space="0" w:color="auto"/>
                            <w:left w:val="none" w:sz="0" w:space="0" w:color="auto"/>
                            <w:bottom w:val="none" w:sz="0" w:space="0" w:color="auto"/>
                            <w:right w:val="none" w:sz="0" w:space="0" w:color="auto"/>
                          </w:divBdr>
                          <w:divsChild>
                            <w:div w:id="811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Company>Hewlett-Packard Company</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Administrator</cp:lastModifiedBy>
  <cp:revision>4</cp:revision>
  <dcterms:created xsi:type="dcterms:W3CDTF">2020-11-04T06:34:00Z</dcterms:created>
  <dcterms:modified xsi:type="dcterms:W3CDTF">2020-11-04T09:53:00Z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