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《沉淀溶解平衡和溶度积第一课时》开课反思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秦淮中学</w:t>
      </w:r>
      <w:r>
        <w:rPr>
          <w:rFonts w:hint="eastAsia"/>
          <w:sz w:val="30"/>
          <w:szCs w:val="30"/>
          <w:lang w:val="en-US" w:eastAsia="zh-CN"/>
        </w:rPr>
        <w:t xml:space="preserve">  傅业云</w:t>
      </w:r>
      <w:bookmarkStart w:id="0" w:name="_GoBack"/>
      <w:bookmarkEnd w:id="0"/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沉淀溶解平衡和溶度积第一课时》是第三章第四节内容，前面第二章学习了化学平衡，第三章前面学习过了弱电解质的电离平衡，盐类水解，都是对化学平衡的细化和补充。沉淀溶解平衡主要讲解溶解和结晶两部分，最终达到平衡，溶解平衡也体现了平衡的特征，动、等、定、变。溶解平衡移动方向，也是对勒沙特列原理的应用，通过实例来解释勒沙特列原理的应用。溶度积的导入，通过前面的平衡常数引入，溶度积常数也是平衡常数的一种特例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课上完后，整体时间安排不够合理，前面沉淀溶解平衡时间耽误过多，以至于后面溶度积时间不够用。老师在讲课的时候，要敢于大胆舍弃，让学生主动去讲，调动学生思维，提高课堂效率。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72B26"/>
    <w:rsid w:val="07367AB8"/>
    <w:rsid w:val="08726F58"/>
    <w:rsid w:val="112918CE"/>
    <w:rsid w:val="44272B26"/>
    <w:rsid w:val="487B159D"/>
    <w:rsid w:val="5B983DF7"/>
    <w:rsid w:val="67E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2020-10-21T09:43:00Z</dcterms:created>
  <dc:creator>老师傅</dc:creator>
  <cp:lastModifiedBy>老师傅</cp:lastModifiedBy>
  <dcterms:modified xsi:type="dcterms:W3CDTF">2020-10-21T14:02:45Z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