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教</w:t>
      </w:r>
      <w:r>
        <w:rPr>
          <w:rFonts w:hint="eastAsia"/>
          <w:b/>
          <w:bCs/>
          <w:sz w:val="44"/>
          <w:szCs w:val="44"/>
          <w:lang w:val="en-US" w:eastAsia="zh-CN"/>
        </w:rPr>
        <w:t xml:space="preserve">  </w:t>
      </w:r>
      <w:r>
        <w:rPr>
          <w:rFonts w:hint="eastAsia"/>
          <w:b/>
          <w:bCs/>
          <w:sz w:val="44"/>
          <w:szCs w:val="44"/>
          <w:lang w:eastAsia="zh-CN"/>
        </w:rPr>
        <w:t>案</w:t>
      </w:r>
      <w:r>
        <w:rPr>
          <w:rFonts w:hint="eastAsia"/>
          <w:b/>
          <w:bCs/>
          <w:sz w:val="44"/>
          <w:szCs w:val="44"/>
          <w:lang w:val="en-US" w:eastAsia="zh-CN"/>
        </w:rPr>
        <w:t xml:space="preserve">  </w:t>
      </w:r>
      <w:r>
        <w:rPr>
          <w:rFonts w:hint="eastAsia"/>
          <w:b/>
          <w:bCs/>
          <w:sz w:val="44"/>
          <w:szCs w:val="44"/>
          <w:lang w:eastAsia="zh-CN"/>
        </w:rPr>
        <w:t>设</w:t>
      </w:r>
      <w:r>
        <w:rPr>
          <w:rFonts w:hint="eastAsia"/>
          <w:b/>
          <w:bCs/>
          <w:sz w:val="44"/>
          <w:szCs w:val="44"/>
          <w:lang w:val="en-US" w:eastAsia="zh-CN"/>
        </w:rPr>
        <w:t xml:space="preserve">  </w:t>
      </w:r>
      <w:r>
        <w:rPr>
          <w:rFonts w:hint="eastAsia"/>
          <w:b/>
          <w:bCs/>
          <w:sz w:val="44"/>
          <w:szCs w:val="44"/>
          <w:lang w:eastAsia="zh-CN"/>
        </w:rPr>
        <w:t>计</w:t>
      </w:r>
    </w:p>
    <w:p>
      <w:pPr>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备课时间：</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20</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9</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21</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总备课第</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课时</w:t>
      </w:r>
    </w:p>
    <w:tbl>
      <w:tblPr>
        <w:tblStyle w:val="3"/>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76"/>
        <w:gridCol w:w="1993"/>
        <w:gridCol w:w="1200"/>
        <w:gridCol w:w="2383"/>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6" w:type="dxa"/>
            <w:gridSpan w:val="2"/>
            <w:vMerge w:val="restart"/>
            <w:vAlign w:val="center"/>
          </w:tcPr>
          <w:p>
            <w:pPr>
              <w:jc w:val="center"/>
              <w:rPr>
                <w:rFonts w:hint="eastAsia"/>
                <w:vertAlign w:val="baseline"/>
                <w:lang w:val="en-US" w:eastAsia="zh-CN"/>
              </w:rPr>
            </w:pPr>
            <w:r>
              <w:rPr>
                <w:rFonts w:hint="eastAsia"/>
                <w:vertAlign w:val="baseline"/>
                <w:lang w:val="en-US" w:eastAsia="zh-CN"/>
              </w:rPr>
              <w:t>单元、章、节</w:t>
            </w:r>
          </w:p>
        </w:tc>
        <w:tc>
          <w:tcPr>
            <w:tcW w:w="1993"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论述类文本复习</w:t>
            </w:r>
          </w:p>
        </w:tc>
        <w:tc>
          <w:tcPr>
            <w:tcW w:w="1200" w:type="dxa"/>
            <w:vMerge w:val="restart"/>
            <w:vAlign w:val="center"/>
          </w:tcPr>
          <w:p>
            <w:pPr>
              <w:jc w:val="center"/>
              <w:rPr>
                <w:rFonts w:hint="eastAsia"/>
                <w:vertAlign w:val="baseline"/>
                <w:lang w:val="en-US" w:eastAsia="zh-CN"/>
              </w:rPr>
            </w:pPr>
            <w:r>
              <w:rPr>
                <w:rFonts w:hint="eastAsia"/>
                <w:vertAlign w:val="baseline"/>
                <w:lang w:val="en-US" w:eastAsia="zh-CN"/>
              </w:rPr>
              <w:t>教学内容</w:t>
            </w:r>
          </w:p>
        </w:tc>
        <w:tc>
          <w:tcPr>
            <w:tcW w:w="2383"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论述类文本简答题讲评</w:t>
            </w:r>
          </w:p>
        </w:tc>
        <w:tc>
          <w:tcPr>
            <w:tcW w:w="2355" w:type="dxa"/>
            <w:vAlign w:val="center"/>
          </w:tcPr>
          <w:p>
            <w:pPr>
              <w:jc w:val="center"/>
              <w:rPr>
                <w:rFonts w:hint="eastAsia"/>
                <w:vertAlign w:val="baseline"/>
                <w:lang w:val="en-US" w:eastAsia="zh-CN"/>
              </w:rPr>
            </w:pPr>
            <w:r>
              <w:rPr>
                <w:rFonts w:hint="eastAsia"/>
                <w:vertAlign w:val="baseline"/>
                <w:lang w:val="en-US" w:eastAsia="zh-CN"/>
              </w:rPr>
              <w:t>需课时：</w:t>
            </w:r>
            <w:r>
              <w:rPr>
                <w:rFonts w:hint="eastAsia"/>
                <w:u w:val="single"/>
                <w:vertAlign w:val="baseline"/>
                <w:lang w:val="en-US" w:eastAsia="zh-CN"/>
              </w:rPr>
              <w:t xml:space="preserve">  1</w:t>
            </w:r>
            <w:r>
              <w:rPr>
                <w:rFonts w:hint="eastAsia"/>
                <w:vertAlign w:val="baseline"/>
                <w:lang w:val="en-US"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16" w:type="dxa"/>
            <w:gridSpan w:val="2"/>
            <w:vMerge w:val="continue"/>
            <w:vAlign w:val="center"/>
          </w:tcPr>
          <w:p>
            <w:pPr>
              <w:jc w:val="center"/>
              <w:rPr>
                <w:rFonts w:hint="eastAsia"/>
                <w:vertAlign w:val="baseline"/>
                <w:lang w:val="en-US" w:eastAsia="zh-CN"/>
              </w:rPr>
            </w:pPr>
          </w:p>
        </w:tc>
        <w:tc>
          <w:tcPr>
            <w:tcW w:w="1993" w:type="dxa"/>
            <w:vMerge w:val="continue"/>
            <w:vAlign w:val="center"/>
          </w:tcPr>
          <w:p>
            <w:pPr>
              <w:jc w:val="center"/>
              <w:rPr>
                <w:rFonts w:hint="eastAsia"/>
                <w:vertAlign w:val="baseline"/>
                <w:lang w:val="en-US" w:eastAsia="zh-CN"/>
              </w:rPr>
            </w:pPr>
          </w:p>
        </w:tc>
        <w:tc>
          <w:tcPr>
            <w:tcW w:w="1200" w:type="dxa"/>
            <w:vMerge w:val="continue"/>
            <w:vAlign w:val="center"/>
          </w:tcPr>
          <w:p>
            <w:pPr>
              <w:jc w:val="center"/>
              <w:rPr>
                <w:rFonts w:hint="eastAsia"/>
                <w:vertAlign w:val="baseline"/>
                <w:lang w:val="en-US" w:eastAsia="zh-CN"/>
              </w:rPr>
            </w:pPr>
          </w:p>
        </w:tc>
        <w:tc>
          <w:tcPr>
            <w:tcW w:w="2383" w:type="dxa"/>
            <w:vMerge w:val="continue"/>
            <w:vAlign w:val="center"/>
          </w:tcPr>
          <w:p>
            <w:pPr>
              <w:jc w:val="center"/>
              <w:rPr>
                <w:rFonts w:hint="eastAsia"/>
                <w:vertAlign w:val="baseline"/>
                <w:lang w:val="en-US" w:eastAsia="zh-CN"/>
              </w:rPr>
            </w:pPr>
          </w:p>
        </w:tc>
        <w:tc>
          <w:tcPr>
            <w:tcW w:w="2355" w:type="dxa"/>
            <w:vAlign w:val="center"/>
          </w:tcPr>
          <w:p>
            <w:pPr>
              <w:jc w:val="left"/>
              <w:rPr>
                <w:rFonts w:hint="eastAsia"/>
                <w:vertAlign w:val="baseline"/>
                <w:lang w:val="en-US" w:eastAsia="zh-CN"/>
              </w:rPr>
            </w:pPr>
            <w:r>
              <w:rPr>
                <w:rFonts w:hint="eastAsia"/>
                <w:vertAlign w:val="baseline"/>
                <w:lang w:val="en-US" w:eastAsia="zh-CN"/>
              </w:rPr>
              <w:t>第</w:t>
            </w:r>
            <w:r>
              <w:rPr>
                <w:rFonts w:hint="eastAsia"/>
                <w:u w:val="single"/>
                <w:vertAlign w:val="baseline"/>
                <w:lang w:val="en-US" w:eastAsia="zh-CN"/>
              </w:rPr>
              <w:t xml:space="preserve">1 </w:t>
            </w:r>
            <w:r>
              <w:rPr>
                <w:rFonts w:hint="eastAsia"/>
                <w:vertAlign w:val="baseline"/>
                <w:lang w:val="en-US" w:eastAsia="zh-CN"/>
              </w:rPr>
              <w:t>课时  课型讲评课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51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vertAlign w:val="baseline"/>
                <w:lang w:val="en-US" w:eastAsia="zh-CN"/>
              </w:rPr>
            </w:pPr>
            <w:r>
              <w:rPr>
                <w:rFonts w:hint="eastAsia"/>
                <w:vertAlign w:val="baseline"/>
                <w:lang w:val="en-US" w:eastAsia="zh-CN"/>
              </w:rPr>
              <w:t>教学目标</w:t>
            </w:r>
          </w:p>
        </w:tc>
        <w:tc>
          <w:tcPr>
            <w:tcW w:w="7931" w:type="dxa"/>
            <w:gridSpan w:val="4"/>
            <w:vAlign w:val="top"/>
          </w:tcPr>
          <w:p>
            <w:pPr>
              <w:numPr>
                <w:ilvl w:val="0"/>
                <w:numId w:val="1"/>
              </w:numPr>
              <w:tabs>
                <w:tab w:val="left" w:pos="5220"/>
              </w:tabs>
              <w:rPr>
                <w:szCs w:val="21"/>
              </w:rPr>
            </w:pPr>
            <w:r>
              <w:rPr>
                <w:rFonts w:hint="eastAsia"/>
                <w:szCs w:val="21"/>
              </w:rPr>
              <w:t>了解考纲要求。</w:t>
            </w:r>
          </w:p>
          <w:p>
            <w:pPr>
              <w:numPr>
                <w:ilvl w:val="0"/>
                <w:numId w:val="1"/>
              </w:numPr>
              <w:tabs>
                <w:tab w:val="left" w:pos="5220"/>
              </w:tabs>
              <w:rPr>
                <w:szCs w:val="21"/>
              </w:rPr>
            </w:pPr>
            <w:r>
              <w:rPr>
                <w:rFonts w:hint="eastAsia"/>
                <w:szCs w:val="21"/>
              </w:rPr>
              <w:t>了解论述类文本的文体特征。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vertAlign w:val="baseline"/>
                <w:lang w:val="en-US" w:eastAsia="zh-CN"/>
              </w:rPr>
            </w:pPr>
            <w:r>
              <w:rPr>
                <w:rFonts w:hint="eastAsia"/>
                <w:vertAlign w:val="baseline"/>
                <w:lang w:val="en-US" w:eastAsia="zh-CN"/>
              </w:rPr>
              <w:t>3、熟悉并掌握此类题目的答题模式。树立答题规范意识。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1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vertAlign w:val="baseline"/>
                <w:lang w:val="en-US" w:eastAsia="zh-CN"/>
              </w:rPr>
            </w:pPr>
            <w:r>
              <w:rPr>
                <w:rFonts w:hint="eastAsia"/>
                <w:vertAlign w:val="baseline"/>
                <w:lang w:val="en-US" w:eastAsia="zh-CN"/>
              </w:rPr>
              <w:t>重点难点</w:t>
            </w:r>
          </w:p>
        </w:tc>
        <w:tc>
          <w:tcPr>
            <w:tcW w:w="7931" w:type="dxa"/>
            <w:gridSpan w:val="4"/>
            <w:vAlign w:val="center"/>
          </w:tcPr>
          <w:p>
            <w:pPr>
              <w:numPr>
                <w:numId w:val="0"/>
              </w:numPr>
              <w:tabs>
                <w:tab w:val="left" w:pos="5220"/>
              </w:tabs>
              <w:ind w:leftChars="0"/>
              <w:rPr>
                <w:szCs w:val="21"/>
              </w:rPr>
            </w:pPr>
            <w:r>
              <w:rPr>
                <w:rFonts w:hint="eastAsia"/>
                <w:szCs w:val="21"/>
                <w:lang w:val="en-US" w:eastAsia="zh-CN"/>
              </w:rPr>
              <w:t>1、</w:t>
            </w:r>
            <w:r>
              <w:rPr>
                <w:rFonts w:hint="eastAsia"/>
                <w:szCs w:val="21"/>
              </w:rPr>
              <w:t>了解论述类文本的文体特征。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vertAlign w:val="baseline"/>
                <w:lang w:val="en-US" w:eastAsia="zh-CN"/>
              </w:rPr>
              <w:t>2、熟悉并掌握此类题目的答题模式。树立答题规范意识。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1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vertAlign w:val="baseline"/>
                <w:lang w:val="en-US" w:eastAsia="zh-CN"/>
              </w:rPr>
            </w:pPr>
            <w:r>
              <w:rPr>
                <w:rFonts w:hint="eastAsia"/>
                <w:vertAlign w:val="baseline"/>
                <w:lang w:val="en-US" w:eastAsia="zh-CN"/>
              </w:rPr>
              <w:t>教学方法</w:t>
            </w:r>
          </w:p>
        </w:tc>
        <w:tc>
          <w:tcPr>
            <w:tcW w:w="319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vertAlign w:val="baseline"/>
                <w:lang w:val="en-US" w:eastAsia="zh-CN"/>
              </w:rPr>
            </w:pPr>
            <w:r>
              <w:rPr>
                <w:rFonts w:hint="eastAsia"/>
                <w:vertAlign w:val="baseline"/>
                <w:lang w:val="en-US" w:eastAsia="zh-CN"/>
              </w:rPr>
              <w:t>研习、讲评、巩固</w:t>
            </w:r>
          </w:p>
        </w:tc>
        <w:tc>
          <w:tcPr>
            <w:tcW w:w="23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vertAlign w:val="baseline"/>
                <w:lang w:val="en-US" w:eastAsia="zh-CN"/>
              </w:rPr>
            </w:pPr>
            <w:r>
              <w:rPr>
                <w:rFonts w:hint="eastAsia"/>
                <w:vertAlign w:val="baseline"/>
                <w:lang w:val="en-US" w:eastAsia="zh-CN"/>
              </w:rPr>
              <w:t>教学辅助手段</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vertAlign w:val="baseline"/>
                <w:lang w:val="en-US" w:eastAsia="zh-CN"/>
              </w:rPr>
            </w:pPr>
            <w:r>
              <w:rPr>
                <w:rFonts w:hint="eastAsia" w:ascii="楷体_GB2312" w:eastAsia="楷体_GB2312"/>
                <w:sz w:val="24"/>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4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vertAlign w:val="baseline"/>
                <w:lang w:val="en-US" w:eastAsia="zh-CN"/>
              </w:rPr>
            </w:pPr>
            <w:r>
              <w:rPr>
                <w:rFonts w:hint="eastAsia"/>
                <w:vertAlign w:val="baseline"/>
                <w:lang w:val="en-US" w:eastAsia="zh-CN"/>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2" w:hRule="atLeast"/>
          <w:jc w:val="center"/>
        </w:trPr>
        <w:tc>
          <w:tcPr>
            <w:tcW w:w="9447" w:type="dxa"/>
            <w:gridSpan w:val="6"/>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b/>
                <w:color w:val="auto"/>
                <w:sz w:val="21"/>
                <w:szCs w:val="21"/>
              </w:rPr>
            </w:pPr>
            <w:r>
              <w:rPr>
                <w:rFonts w:hint="eastAsia" w:ascii="宋体" w:hAnsi="宋体"/>
                <w:b/>
                <w:color w:val="auto"/>
                <w:sz w:val="21"/>
                <w:szCs w:val="21"/>
              </w:rPr>
              <w:t>一、导入</w:t>
            </w:r>
          </w:p>
          <w:p>
            <w:pPr>
              <w:keepNext w:val="0"/>
              <w:keepLines w:val="0"/>
              <w:pageBreakBefore w:val="0"/>
              <w:widowControl w:val="0"/>
              <w:kinsoku/>
              <w:wordWrap/>
              <w:overflowPunct/>
              <w:topLinePunct w:val="0"/>
              <w:autoSpaceDE/>
              <w:autoSpaceDN/>
              <w:bidi w:val="0"/>
              <w:adjustRightInd/>
              <w:snapToGrid/>
              <w:spacing w:line="320" w:lineRule="exact"/>
              <w:ind w:firstLine="1050" w:firstLineChars="500"/>
              <w:textAlignment w:val="auto"/>
              <w:rPr>
                <w:rFonts w:hint="eastAsia" w:ascii="宋体" w:hAnsi="宋体"/>
                <w:color w:val="auto"/>
                <w:szCs w:val="21"/>
                <w:lang w:eastAsia="zh-CN"/>
              </w:rPr>
            </w:pPr>
            <w:r>
              <w:rPr>
                <w:rFonts w:hint="eastAsia" w:ascii="宋体" w:hAnsi="宋体"/>
                <w:color w:val="auto"/>
                <w:szCs w:val="21"/>
                <w:lang w:eastAsia="zh-CN"/>
              </w:rPr>
              <w:t>第三周周周测的完成情况介绍。</w:t>
            </w:r>
          </w:p>
          <w:p>
            <w:pPr>
              <w:keepNext w:val="0"/>
              <w:keepLines w:val="0"/>
              <w:pageBreakBefore w:val="0"/>
              <w:widowControl w:val="0"/>
              <w:kinsoku/>
              <w:wordWrap/>
              <w:overflowPunct/>
              <w:topLinePunct w:val="0"/>
              <w:autoSpaceDE/>
              <w:autoSpaceDN/>
              <w:bidi w:val="0"/>
              <w:adjustRightInd/>
              <w:snapToGrid/>
              <w:spacing w:line="320" w:lineRule="exact"/>
              <w:ind w:firstLine="1050" w:firstLineChars="500"/>
              <w:textAlignment w:val="auto"/>
              <w:rPr>
                <w:rFonts w:hint="eastAsia" w:ascii="宋体" w:hAnsi="宋体"/>
                <w:color w:val="auto"/>
                <w:szCs w:val="21"/>
                <w:lang w:eastAsia="zh-CN"/>
              </w:rPr>
            </w:pPr>
            <w:r>
              <w:rPr>
                <w:rFonts w:hint="eastAsia" w:ascii="宋体" w:hAnsi="宋体"/>
                <w:color w:val="auto"/>
                <w:szCs w:val="21"/>
                <w:lang w:eastAsia="zh-CN"/>
              </w:rPr>
              <w:t>往期测试卷相关题型回顾。</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szCs w:val="21"/>
              </w:rPr>
            </w:pPr>
            <w:r>
              <w:rPr>
                <w:rFonts w:ascii="宋体" w:hAnsi="宋体"/>
                <w:b/>
                <w:color w:val="auto"/>
                <w:sz w:val="24"/>
              </w:rPr>
              <w:t>二</w:t>
            </w:r>
            <w:r>
              <w:rPr>
                <w:rFonts w:hint="eastAsia" w:ascii="宋体" w:hAnsi="宋体"/>
                <w:b/>
                <w:color w:val="auto"/>
                <w:sz w:val="24"/>
              </w:rPr>
              <w:t>、</w:t>
            </w:r>
            <w:r>
              <w:rPr>
                <w:rFonts w:hint="eastAsia"/>
                <w:color w:val="auto"/>
                <w:szCs w:val="21"/>
              </w:rPr>
              <w:t>文体特征</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ascii="宋体" w:hAnsi="宋体"/>
                <w:color w:val="auto"/>
                <w:szCs w:val="21"/>
              </w:rPr>
            </w:pPr>
            <w:r>
              <w:rPr>
                <w:rFonts w:hint="eastAsia" w:ascii="宋体" w:hAnsi="宋体"/>
                <w:color w:val="auto"/>
                <w:szCs w:val="21"/>
              </w:rPr>
              <w:t>论述类文本常见类型为：评论类（时事评论和文艺评论）、短论、社科论文和自然科学论文。一般来说，我们的重点应该放在短论和社科论文（往往是节选）上。</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宋体" w:hAnsi="宋体"/>
                <w:color w:val="auto"/>
                <w:szCs w:val="21"/>
              </w:rPr>
            </w:pPr>
            <w:r>
              <w:rPr>
                <w:rFonts w:hint="eastAsia" w:ascii="宋体" w:hAnsi="宋体"/>
                <w:color w:val="auto"/>
                <w:szCs w:val="21"/>
              </w:rPr>
              <w:t>特征</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rPr>
            </w:pPr>
            <w:r>
              <w:rPr>
                <w:rFonts w:hint="eastAsia" w:ascii="宋体" w:hAnsi="宋体"/>
                <w:color w:val="auto"/>
                <w:szCs w:val="21"/>
              </w:rPr>
              <w:t>论述类文本的三要素，论点、论据、论证。</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Chars="0"/>
              <w:textAlignment w:val="auto"/>
              <w:rPr>
                <w:rFonts w:hint="eastAsia"/>
                <w:b/>
                <w:bCs/>
                <w:color w:val="auto"/>
                <w:sz w:val="21"/>
                <w:szCs w:val="21"/>
                <w:lang w:val="en-US" w:eastAsia="zh-CN"/>
              </w:rPr>
            </w:pPr>
            <w:r>
              <w:rPr>
                <w:rFonts w:hint="eastAsia"/>
                <w:b/>
                <w:bCs/>
                <w:color w:val="auto"/>
                <w:sz w:val="21"/>
                <w:szCs w:val="21"/>
                <w:lang w:val="en-US" w:eastAsia="zh-CN"/>
              </w:rPr>
              <w:t>论证特点</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b w:val="0"/>
                <w:bCs w:val="0"/>
                <w:color w:val="auto"/>
                <w:sz w:val="21"/>
                <w:szCs w:val="21"/>
                <w:lang w:val="en-US" w:eastAsia="zh-CN"/>
              </w:rPr>
            </w:pPr>
            <w:r>
              <w:rPr>
                <w:rFonts w:hint="eastAsia"/>
                <w:b w:val="0"/>
                <w:bCs w:val="0"/>
                <w:color w:val="auto"/>
                <w:sz w:val="21"/>
                <w:szCs w:val="21"/>
                <w:lang w:val="en-US" w:eastAsia="zh-CN"/>
              </w:rPr>
              <w:t>（一）分类</w:t>
            </w:r>
          </w:p>
          <w:p>
            <w:pPr>
              <w:keepNext w:val="0"/>
              <w:keepLines w:val="0"/>
              <w:pageBreakBefore w:val="0"/>
              <w:widowControl w:val="0"/>
              <w:numPr>
                <w:numId w:val="0"/>
              </w:numPr>
              <w:kinsoku/>
              <w:wordWrap/>
              <w:overflowPunct/>
              <w:topLinePunct w:val="0"/>
              <w:autoSpaceDE/>
              <w:autoSpaceDN/>
              <w:bidi w:val="0"/>
              <w:adjustRightInd/>
              <w:snapToGrid/>
              <w:spacing w:line="32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 xml:space="preserve">立论文：直接表达自己的观点和主张的议论文。 </w:t>
            </w:r>
          </w:p>
          <w:p>
            <w:pPr>
              <w:keepNext w:val="0"/>
              <w:keepLines w:val="0"/>
              <w:pageBreakBefore w:val="0"/>
              <w:widowControl w:val="0"/>
              <w:numPr>
                <w:numId w:val="0"/>
              </w:numPr>
              <w:kinsoku/>
              <w:wordWrap/>
              <w:overflowPunct/>
              <w:topLinePunct w:val="0"/>
              <w:autoSpaceDE/>
              <w:autoSpaceDN/>
              <w:bidi w:val="0"/>
              <w:adjustRightInd/>
              <w:snapToGrid/>
              <w:spacing w:line="32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驳论文：论辩是针对对方的观点加以批驳，在批驳的同时阐述己方的观点</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b w:val="0"/>
                <w:bCs w:val="0"/>
                <w:color w:val="auto"/>
                <w:sz w:val="21"/>
                <w:szCs w:val="21"/>
                <w:lang w:val="en-US" w:eastAsia="zh-CN"/>
              </w:rPr>
            </w:pPr>
            <w:r>
              <w:rPr>
                <w:rFonts w:hint="eastAsia"/>
                <w:b w:val="0"/>
                <w:bCs w:val="0"/>
                <w:color w:val="auto"/>
                <w:sz w:val="21"/>
                <w:szCs w:val="21"/>
                <w:lang w:val="en-US" w:eastAsia="zh-CN"/>
              </w:rPr>
              <w:t>（二）论证思路</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b w:val="0"/>
                <w:bCs w:val="0"/>
                <w:color w:val="auto"/>
                <w:sz w:val="21"/>
                <w:szCs w:val="21"/>
                <w:lang w:val="en-US" w:eastAsia="zh-CN"/>
              </w:rPr>
            </w:pPr>
            <w:r>
              <w:rPr>
                <w:rFonts w:hint="eastAsia"/>
                <w:b w:val="0"/>
                <w:bCs w:val="0"/>
                <w:color w:val="auto"/>
                <w:sz w:val="21"/>
                <w:szCs w:val="21"/>
                <w:lang w:val="en-US" w:eastAsia="zh-CN"/>
              </w:rPr>
              <w:t>两种大的分类：</w:t>
            </w:r>
          </w:p>
          <w:p>
            <w:pPr>
              <w:keepNext w:val="0"/>
              <w:keepLines w:val="0"/>
              <w:pageBreakBefore w:val="0"/>
              <w:widowControl w:val="0"/>
              <w:numPr>
                <w:numId w:val="0"/>
              </w:numPr>
              <w:kinsoku/>
              <w:wordWrap/>
              <w:overflowPunct/>
              <w:topLinePunct w:val="0"/>
              <w:autoSpaceDE/>
              <w:autoSpaceDN/>
              <w:bidi w:val="0"/>
              <w:adjustRightInd/>
              <w:snapToGrid/>
              <w:spacing w:line="32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提出问题（观点）—分析问题（观点）—解决问题（得出结论）   正论式</w:t>
            </w:r>
          </w:p>
          <w:p>
            <w:pPr>
              <w:keepNext w:val="0"/>
              <w:keepLines w:val="0"/>
              <w:pageBreakBefore w:val="0"/>
              <w:widowControl w:val="0"/>
              <w:numPr>
                <w:numId w:val="0"/>
              </w:numPr>
              <w:kinsoku/>
              <w:wordWrap/>
              <w:overflowPunct/>
              <w:topLinePunct w:val="0"/>
              <w:autoSpaceDE/>
              <w:autoSpaceDN/>
              <w:bidi w:val="0"/>
              <w:adjustRightInd/>
              <w:snapToGrid/>
              <w:spacing w:line="32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提出他人观点（错误观点）—分析问题—得出自己观点（正确观点）  驳论式</w:t>
            </w:r>
          </w:p>
          <w:p>
            <w:pPr>
              <w:keepNext w:val="0"/>
              <w:keepLines w:val="0"/>
              <w:pageBreakBefore w:val="0"/>
              <w:widowControl w:val="0"/>
              <w:numPr>
                <w:numId w:val="0"/>
              </w:numPr>
              <w:kinsoku/>
              <w:wordWrap/>
              <w:overflowPunct/>
              <w:topLinePunct w:val="0"/>
              <w:autoSpaceDE/>
              <w:autoSpaceDN/>
              <w:bidi w:val="0"/>
              <w:adjustRightInd/>
              <w:snapToGrid/>
              <w:spacing w:line="32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 xml:space="preserve"> 答题模板：作者首先提出xxx问题，然后就问题展开分析论述，最后得出xx结论。作者就xxx问题展开议论，通过分析xxx问题，得出xx结论。</w:t>
            </w:r>
          </w:p>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color w:val="auto"/>
                <w:sz w:val="21"/>
                <w:szCs w:val="21"/>
              </w:rPr>
            </w:pPr>
            <w:r>
              <w:rPr>
                <w:rFonts w:hint="eastAsia"/>
                <w:b w:val="0"/>
                <w:bCs/>
                <w:color w:val="auto"/>
                <w:sz w:val="21"/>
                <w:szCs w:val="21"/>
                <w:lang w:eastAsia="zh-CN"/>
              </w:rPr>
              <w:t>（三）</w:t>
            </w:r>
            <w:r>
              <w:rPr>
                <w:rFonts w:hint="eastAsia"/>
                <w:b w:val="0"/>
                <w:bCs/>
                <w:color w:val="auto"/>
                <w:sz w:val="21"/>
                <w:szCs w:val="21"/>
              </w:rPr>
              <w:t>语言特点：准确、简洁、概括、严密、有针对性。</w:t>
            </w:r>
          </w:p>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color w:val="auto"/>
                <w:sz w:val="21"/>
                <w:szCs w:val="21"/>
              </w:rPr>
            </w:pPr>
            <w:r>
              <w:rPr>
                <w:rFonts w:hint="eastAsia"/>
                <w:b w:val="0"/>
                <w:bCs/>
                <w:color w:val="auto"/>
                <w:sz w:val="21"/>
                <w:szCs w:val="21"/>
                <w:lang w:eastAsia="zh-CN"/>
              </w:rPr>
              <w:t>（四）</w:t>
            </w:r>
            <w:r>
              <w:rPr>
                <w:rFonts w:hint="eastAsia"/>
                <w:b w:val="0"/>
                <w:bCs/>
                <w:color w:val="auto"/>
                <w:sz w:val="21"/>
                <w:szCs w:val="21"/>
              </w:rPr>
              <w:t>论证结构：</w:t>
            </w:r>
          </w:p>
          <w:p>
            <w:pPr>
              <w:keepNext w:val="0"/>
              <w:keepLines w:val="0"/>
              <w:pageBreakBefore w:val="0"/>
              <w:widowControl w:val="0"/>
              <w:kinsoku/>
              <w:wordWrap/>
              <w:overflowPunct/>
              <w:topLinePunct w:val="0"/>
              <w:autoSpaceDE/>
              <w:autoSpaceDN/>
              <w:bidi w:val="0"/>
              <w:adjustRightInd/>
              <w:snapToGrid/>
              <w:spacing w:line="320" w:lineRule="exact"/>
              <w:ind w:firstLine="630" w:firstLineChars="300"/>
              <w:textAlignment w:val="auto"/>
              <w:rPr>
                <w:b w:val="0"/>
                <w:bCs/>
                <w:color w:val="auto"/>
                <w:sz w:val="21"/>
                <w:szCs w:val="21"/>
              </w:rPr>
            </w:pPr>
            <w:r>
              <w:rPr>
                <w:rFonts w:hint="eastAsia"/>
                <w:b w:val="0"/>
                <w:bCs/>
                <w:color w:val="auto"/>
                <w:sz w:val="21"/>
                <w:szCs w:val="21"/>
              </w:rPr>
              <w:t>一般形式：①引论（提出问题）―②本论（分析问题）―③结论（解决问题）一般的说，引论就是开头，本论就是主体，结论就是结尾。即开头必须提论题或论点，主体部分应选用材料并分次论证观点，结尾归纳总结。</w:t>
            </w:r>
          </w:p>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color w:val="auto"/>
                <w:sz w:val="21"/>
                <w:szCs w:val="21"/>
              </w:rPr>
            </w:pPr>
            <w:r>
              <w:rPr>
                <w:rFonts w:hint="eastAsia"/>
                <w:b w:val="0"/>
                <w:bCs/>
                <w:color w:val="auto"/>
                <w:sz w:val="21"/>
                <w:szCs w:val="21"/>
              </w:rPr>
              <w:t xml:space="preserve">具体类型：①总分总式（总分式 、分总式）  ②并列式 </w:t>
            </w:r>
            <w:r>
              <w:rPr>
                <w:rFonts w:ascii="Calibri" w:hAnsi="Calibri"/>
                <w:b w:val="0"/>
                <w:bCs/>
                <w:color w:val="auto"/>
                <w:sz w:val="21"/>
                <w:szCs w:val="21"/>
              </w:rPr>
              <w:t>}</w:t>
            </w:r>
            <w:r>
              <w:rPr>
                <w:rFonts w:hint="eastAsia" w:ascii="Calibri" w:hAnsi="Calibri"/>
                <w:b w:val="0"/>
                <w:bCs/>
                <w:color w:val="auto"/>
                <w:sz w:val="21"/>
                <w:szCs w:val="21"/>
              </w:rPr>
              <w:t xml:space="preserve"> 横式</w:t>
            </w:r>
          </w:p>
          <w:p>
            <w:pPr>
              <w:keepNext w:val="0"/>
              <w:keepLines w:val="0"/>
              <w:pageBreakBefore w:val="0"/>
              <w:widowControl w:val="0"/>
              <w:kinsoku/>
              <w:wordWrap/>
              <w:overflowPunct/>
              <w:topLinePunct w:val="0"/>
              <w:autoSpaceDE/>
              <w:autoSpaceDN/>
              <w:bidi w:val="0"/>
              <w:adjustRightInd/>
              <w:snapToGrid/>
              <w:spacing w:line="320" w:lineRule="exact"/>
              <w:ind w:firstLine="1241" w:firstLineChars="591"/>
              <w:textAlignment w:val="auto"/>
              <w:rPr>
                <w:b w:val="0"/>
                <w:bCs/>
                <w:color w:val="auto"/>
                <w:sz w:val="21"/>
                <w:szCs w:val="21"/>
              </w:rPr>
            </w:pPr>
            <w:r>
              <w:rPr>
                <w:rFonts w:hint="eastAsia"/>
                <w:b w:val="0"/>
                <w:bCs/>
                <w:color w:val="auto"/>
                <w:sz w:val="21"/>
                <w:szCs w:val="21"/>
              </w:rPr>
              <w:t xml:space="preserve">③层进式   ④对照式 </w:t>
            </w:r>
            <w:r>
              <w:rPr>
                <w:rFonts w:ascii="Calibri" w:hAnsi="Calibri"/>
                <w:b w:val="0"/>
                <w:bCs/>
                <w:color w:val="auto"/>
                <w:sz w:val="21"/>
                <w:szCs w:val="21"/>
              </w:rPr>
              <w:t>}</w:t>
            </w:r>
            <w:r>
              <w:rPr>
                <w:rFonts w:hint="eastAsia" w:ascii="Calibri" w:hAnsi="Calibri"/>
                <w:b w:val="0"/>
                <w:bCs/>
                <w:color w:val="auto"/>
                <w:sz w:val="21"/>
                <w:szCs w:val="21"/>
              </w:rPr>
              <w:t xml:space="preserve"> 纵式</w:t>
            </w:r>
          </w:p>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color w:val="auto"/>
                <w:sz w:val="21"/>
                <w:szCs w:val="21"/>
              </w:rPr>
            </w:pPr>
            <w:r>
              <w:rPr>
                <w:rFonts w:hint="eastAsia"/>
                <w:b w:val="0"/>
                <w:bCs/>
                <w:color w:val="auto"/>
                <w:sz w:val="21"/>
                <w:szCs w:val="21"/>
                <w:lang w:eastAsia="zh-CN"/>
              </w:rPr>
              <w:t>（五）</w:t>
            </w:r>
            <w:r>
              <w:rPr>
                <w:rFonts w:hint="eastAsia"/>
                <w:b w:val="0"/>
                <w:bCs/>
                <w:color w:val="auto"/>
                <w:sz w:val="21"/>
                <w:szCs w:val="21"/>
              </w:rPr>
              <w:t>论证方法：摆事实、讲道理</w:t>
            </w:r>
          </w:p>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color w:val="auto"/>
                <w:sz w:val="21"/>
                <w:szCs w:val="21"/>
              </w:rPr>
            </w:pPr>
            <w:r>
              <w:rPr>
                <w:rFonts w:hint="eastAsia"/>
                <w:b w:val="0"/>
                <w:bCs/>
                <w:color w:val="auto"/>
                <w:sz w:val="21"/>
                <w:szCs w:val="21"/>
              </w:rPr>
              <w:t>常用的几种：</w:t>
            </w:r>
          </w:p>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color w:val="auto"/>
                <w:sz w:val="21"/>
                <w:szCs w:val="21"/>
              </w:rPr>
            </w:pPr>
            <w:r>
              <w:rPr>
                <w:rFonts w:hint="eastAsia"/>
                <w:b w:val="0"/>
                <w:bCs/>
                <w:color w:val="auto"/>
                <w:sz w:val="21"/>
                <w:szCs w:val="21"/>
              </w:rPr>
              <w:t xml:space="preserve">①举例论证（例证法）→具体有力。在说明文中为举例子 </w:t>
            </w:r>
          </w:p>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color w:val="auto"/>
                <w:sz w:val="21"/>
                <w:szCs w:val="21"/>
              </w:rPr>
            </w:pPr>
            <w:r>
              <w:rPr>
                <w:rFonts w:hint="eastAsia"/>
                <w:b w:val="0"/>
                <w:bCs/>
                <w:color w:val="auto"/>
                <w:sz w:val="21"/>
                <w:szCs w:val="21"/>
              </w:rPr>
              <w:t>②引用论证（引证法） →权威有力</w:t>
            </w:r>
          </w:p>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color w:val="auto"/>
                <w:sz w:val="21"/>
                <w:szCs w:val="21"/>
              </w:rPr>
            </w:pPr>
            <w:r>
              <w:rPr>
                <w:rFonts w:hint="eastAsia"/>
                <w:b w:val="0"/>
                <w:bCs/>
                <w:color w:val="auto"/>
                <w:sz w:val="21"/>
                <w:szCs w:val="21"/>
              </w:rPr>
              <w:t>③对比论证（对比法）→鲜明突出。</w:t>
            </w:r>
          </w:p>
          <w:p>
            <w:pPr>
              <w:keepNext w:val="0"/>
              <w:keepLines w:val="0"/>
              <w:pageBreakBefore w:val="0"/>
              <w:widowControl w:val="0"/>
              <w:kinsoku/>
              <w:wordWrap/>
              <w:overflowPunct/>
              <w:topLinePunct w:val="0"/>
              <w:autoSpaceDE/>
              <w:autoSpaceDN/>
              <w:bidi w:val="0"/>
              <w:adjustRightInd/>
              <w:snapToGrid/>
              <w:spacing w:line="320" w:lineRule="exact"/>
              <w:textAlignment w:val="auto"/>
              <w:rPr>
                <w:b w:val="0"/>
                <w:bCs/>
                <w:color w:val="auto"/>
                <w:sz w:val="21"/>
                <w:szCs w:val="21"/>
              </w:rPr>
            </w:pPr>
            <w:r>
              <w:rPr>
                <w:rFonts w:hint="eastAsia"/>
                <w:b w:val="0"/>
                <w:bCs/>
                <w:color w:val="auto"/>
                <w:sz w:val="21"/>
                <w:szCs w:val="21"/>
              </w:rPr>
              <w:t>④比喻论证（喻证法）→形象有力。在说明文中为打比方，散文中为比喻。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val="0"/>
                <w:bCs/>
                <w:color w:val="auto"/>
                <w:sz w:val="21"/>
                <w:szCs w:val="21"/>
              </w:rPr>
            </w:pPr>
            <w:r>
              <w:rPr>
                <w:rFonts w:hint="eastAsia"/>
                <w:b w:val="0"/>
                <w:bCs/>
                <w:color w:val="auto"/>
                <w:sz w:val="21"/>
                <w:szCs w:val="21"/>
              </w:rPr>
              <w:t>注意：在议论文中，并不是出现一个比喻句就是比喻论证。而是用比喻者之理去论证被比喻者之理的论证方法。简单说就是用人们熟知的事物作比喻来论证观点的正确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color w:val="auto"/>
                <w:sz w:val="24"/>
                <w:szCs w:val="24"/>
              </w:rPr>
            </w:pPr>
            <w:r>
              <w:rPr>
                <w:rFonts w:hint="eastAsia"/>
                <w:b/>
                <w:color w:val="auto"/>
                <w:sz w:val="24"/>
                <w:szCs w:val="24"/>
              </w:rPr>
              <w:t>答题格式：</w:t>
            </w:r>
            <w:r>
              <w:rPr>
                <w:rFonts w:hint="eastAsia" w:ascii="Calibri" w:hAnsi="Calibri"/>
                <w:b/>
                <w:color w:val="auto"/>
                <w:sz w:val="24"/>
                <w:szCs w:val="24"/>
              </w:rPr>
              <w:t>xx论证方法 + 略举材料中的例子 + 论证充实有力，具有说服力。</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0" w:firstLineChars="0"/>
              <w:textAlignment w:val="auto"/>
              <w:rPr>
                <w:rFonts w:hint="eastAsia"/>
                <w:b/>
                <w:bCs/>
                <w:color w:val="auto"/>
                <w:sz w:val="24"/>
                <w:szCs w:val="24"/>
                <w:lang w:val="en-US" w:eastAsia="zh-CN"/>
              </w:rPr>
            </w:pPr>
            <w:r>
              <w:rPr>
                <w:rFonts w:hint="eastAsia"/>
                <w:b/>
                <w:bCs/>
                <w:color w:val="auto"/>
                <w:sz w:val="24"/>
                <w:szCs w:val="24"/>
                <w:lang w:val="en-US" w:eastAsia="zh-CN"/>
              </w:rPr>
              <w:t>原题再现</w:t>
            </w:r>
          </w:p>
          <w:p>
            <w:pPr>
              <w:keepNext w:val="0"/>
              <w:keepLines w:val="0"/>
              <w:pageBreakBefore w:val="0"/>
              <w:widowControl w:val="0"/>
              <w:numPr>
                <w:numId w:val="0"/>
              </w:numPr>
              <w:kinsoku/>
              <w:wordWrap/>
              <w:overflowPunct/>
              <w:topLinePunct w:val="0"/>
              <w:autoSpaceDE/>
              <w:autoSpaceDN/>
              <w:bidi w:val="0"/>
              <w:adjustRightInd/>
              <w:snapToGrid/>
              <w:spacing w:line="320" w:lineRule="exact"/>
              <w:ind w:leftChars="0" w:firstLine="422" w:firstLineChars="200"/>
              <w:textAlignment w:val="auto"/>
              <w:rPr>
                <w:rFonts w:hint="eastAsia"/>
                <w:b/>
                <w:bCs/>
                <w:color w:val="auto"/>
                <w:sz w:val="21"/>
                <w:szCs w:val="21"/>
                <w:lang w:val="en-US" w:eastAsia="zh-CN"/>
              </w:rPr>
            </w:pPr>
            <w:r>
              <w:rPr>
                <w:rFonts w:hint="eastAsia"/>
                <w:b/>
                <w:bCs/>
                <w:color w:val="auto"/>
                <w:sz w:val="21"/>
                <w:szCs w:val="21"/>
                <w:lang w:val="en-US" w:eastAsia="zh-CN"/>
              </w:rPr>
              <w:t>第四题：材料三在论证上有哪些特点？请简要说明。</w:t>
            </w:r>
          </w:p>
          <w:p>
            <w:pPr>
              <w:keepNext w:val="0"/>
              <w:keepLines w:val="0"/>
              <w:pageBreakBefore w:val="0"/>
              <w:widowControl w:val="0"/>
              <w:numPr>
                <w:numId w:val="0"/>
              </w:numPr>
              <w:kinsoku/>
              <w:wordWrap/>
              <w:overflowPunct/>
              <w:topLinePunct w:val="0"/>
              <w:autoSpaceDE/>
              <w:autoSpaceDN/>
              <w:bidi w:val="0"/>
              <w:adjustRightInd/>
              <w:snapToGrid/>
              <w:spacing w:line="320" w:lineRule="exact"/>
              <w:ind w:leftChars="0" w:firstLine="422" w:firstLineChars="200"/>
              <w:textAlignment w:val="auto"/>
              <w:rPr>
                <w:rFonts w:hint="eastAsia"/>
                <w:b/>
                <w:bCs/>
                <w:color w:val="auto"/>
                <w:sz w:val="21"/>
                <w:szCs w:val="21"/>
                <w:lang w:val="en-US" w:eastAsia="zh-CN"/>
              </w:rPr>
            </w:pPr>
            <w:r>
              <w:rPr>
                <w:rFonts w:hint="eastAsia"/>
                <w:b/>
                <w:bCs/>
                <w:color w:val="auto"/>
                <w:sz w:val="21"/>
                <w:szCs w:val="21"/>
                <w:lang w:val="en-US" w:eastAsia="zh-CN"/>
              </w:rPr>
              <w:t>第五题：.材料四中，世界各国媒体分别从哪些角度对我国的共享经济进行了报道?本篇报道综合各国媒体视角的目的何在?请简要概括。(6分)</w:t>
            </w:r>
          </w:p>
          <w:p>
            <w:pPr>
              <w:keepNext w:val="0"/>
              <w:keepLines w:val="0"/>
              <w:pageBreakBefore w:val="0"/>
              <w:widowControl w:val="0"/>
              <w:numPr>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问题呈现：1、专门术语会写了，方向也对，为什么得不到分。</w:t>
            </w:r>
          </w:p>
          <w:p>
            <w:pPr>
              <w:keepNext w:val="0"/>
              <w:keepLines w:val="0"/>
              <w:pageBreakBefore w:val="0"/>
              <w:widowControl w:val="0"/>
              <w:numPr>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2、大概弄清了题目应从角度和目的方向去答，但没关注细节，审题不过关。</w:t>
            </w:r>
          </w:p>
          <w:p>
            <w:pPr>
              <w:keepNext w:val="0"/>
              <w:keepLines w:val="0"/>
              <w:pageBreakBefore w:val="0"/>
              <w:widowControl w:val="0"/>
              <w:numPr>
                <w:numId w:val="0"/>
              </w:numPr>
              <w:kinsoku/>
              <w:wordWrap/>
              <w:overflowPunct/>
              <w:topLinePunct w:val="0"/>
              <w:autoSpaceDE/>
              <w:autoSpaceDN/>
              <w:bidi w:val="0"/>
              <w:adjustRightInd/>
              <w:snapToGrid/>
              <w:spacing w:line="320" w:lineRule="exact"/>
              <w:ind w:leftChars="0" w:firstLine="420" w:firstLineChars="200"/>
              <w:textAlignment w:val="auto"/>
              <w:rPr>
                <w:rFonts w:hint="default"/>
                <w:b w:val="0"/>
                <w:bCs w:val="0"/>
                <w:color w:val="auto"/>
                <w:sz w:val="21"/>
                <w:szCs w:val="21"/>
                <w:lang w:val="en-US" w:eastAsia="zh-CN"/>
              </w:rPr>
            </w:pPr>
            <w:r>
              <w:rPr>
                <w:rFonts w:hint="eastAsia"/>
                <w:b w:val="0"/>
                <w:bCs w:val="0"/>
                <w:color w:val="auto"/>
                <w:sz w:val="21"/>
                <w:szCs w:val="21"/>
                <w:lang w:val="en-US" w:eastAsia="zh-CN"/>
              </w:rPr>
              <w:t>3、没弄明白“目的”到底是从谁的角度答</w:t>
            </w:r>
          </w:p>
          <w:p>
            <w:pPr>
              <w:keepNext w:val="0"/>
              <w:keepLines w:val="0"/>
              <w:pageBreakBefore w:val="0"/>
              <w:widowControl w:val="0"/>
              <w:numPr>
                <w:numId w:val="0"/>
              </w:numPr>
              <w:kinsoku/>
              <w:wordWrap/>
              <w:overflowPunct/>
              <w:topLinePunct w:val="0"/>
              <w:autoSpaceDE/>
              <w:autoSpaceDN/>
              <w:bidi w:val="0"/>
              <w:adjustRightInd/>
              <w:snapToGrid/>
              <w:spacing w:line="320" w:lineRule="exact"/>
              <w:ind w:leftChars="0"/>
              <w:textAlignment w:val="auto"/>
              <w:rPr>
                <w:rFonts w:hint="eastAsia"/>
                <w:b/>
                <w:bCs/>
                <w:color w:val="auto"/>
                <w:sz w:val="21"/>
                <w:szCs w:val="21"/>
                <w:lang w:val="en-US" w:eastAsia="zh-CN"/>
              </w:rPr>
            </w:pPr>
            <w:r>
              <w:rPr>
                <w:rFonts w:hint="eastAsia"/>
                <w:b/>
                <w:bCs/>
                <w:color w:val="auto"/>
                <w:sz w:val="21"/>
                <w:szCs w:val="21"/>
                <w:lang w:val="en-US" w:eastAsia="zh-CN"/>
              </w:rPr>
              <w:t>第四题</w:t>
            </w:r>
          </w:p>
          <w:p>
            <w:pPr>
              <w:keepNext w:val="0"/>
              <w:keepLines w:val="0"/>
              <w:pageBreakBefore w:val="0"/>
              <w:widowControl w:val="0"/>
              <w:numPr>
                <w:numId w:val="0"/>
              </w:numPr>
              <w:kinsoku/>
              <w:wordWrap/>
              <w:overflowPunct/>
              <w:topLinePunct w:val="0"/>
              <w:autoSpaceDE/>
              <w:autoSpaceDN/>
              <w:bidi w:val="0"/>
              <w:adjustRightInd/>
              <w:snapToGrid/>
              <w:spacing w:line="320" w:lineRule="exact"/>
              <w:ind w:leftChars="0"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答案：（1）论证思路清晰。先提出共享经济存在的问题，再提出观点，然后论证并指出其意义，形成递进式的论证结构。</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Chars="0"/>
              <w:textAlignment w:val="auto"/>
              <w:rPr>
                <w:rFonts w:hint="eastAsia"/>
                <w:b w:val="0"/>
                <w:bCs w:val="0"/>
                <w:color w:val="auto"/>
                <w:sz w:val="21"/>
                <w:szCs w:val="21"/>
                <w:lang w:val="en-US" w:eastAsia="zh-CN"/>
              </w:rPr>
            </w:pPr>
            <w:r>
              <w:rPr>
                <w:rFonts w:hint="eastAsia"/>
                <w:b w:val="0"/>
                <w:bCs w:val="0"/>
                <w:color w:val="auto"/>
                <w:sz w:val="21"/>
                <w:szCs w:val="21"/>
                <w:lang w:val="en-US" w:eastAsia="zh-CN"/>
              </w:rPr>
              <w:t>论证手法多样。在论证时采取了举例论证，假设论证等论证方法，如网约车的例子论证了这些“共享模式”是通过增量服务释放了潜在需求；用“倘若共享成色更浓一些，比如对顺风车、拼车、合租等优化闲置社会资源的方式”进行假设论证等，从而推导出这样做的好处。</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b w:val="0"/>
                <w:bCs w:val="0"/>
                <w:color w:val="auto"/>
                <w:sz w:val="21"/>
                <w:szCs w:val="21"/>
                <w:lang w:val="en-US" w:eastAsia="zh-CN"/>
              </w:rPr>
            </w:pPr>
            <w:r>
              <w:rPr>
                <w:rFonts w:hint="eastAsia"/>
                <w:b/>
                <w:bCs/>
                <w:color w:val="auto"/>
                <w:sz w:val="21"/>
                <w:szCs w:val="21"/>
                <w:lang w:val="en-US" w:eastAsia="zh-CN"/>
              </w:rPr>
              <w:t>第五题</w:t>
            </w:r>
            <w:r>
              <w:rPr>
                <w:rFonts w:hint="eastAsia"/>
                <w:b w:val="0"/>
                <w:bCs w:val="0"/>
                <w:color w:val="auto"/>
                <w:sz w:val="21"/>
                <w:szCs w:val="21"/>
                <w:lang w:val="en-US" w:eastAsia="zh-CN"/>
              </w:rPr>
              <w:t>：审题要点</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b w:val="0"/>
                <w:bCs w:val="0"/>
                <w:color w:val="auto"/>
                <w:sz w:val="21"/>
                <w:szCs w:val="21"/>
                <w:lang w:val="en-US" w:eastAsia="zh-CN"/>
              </w:rPr>
            </w:pPr>
            <w:r>
              <w:rPr>
                <w:rFonts w:hint="eastAsia"/>
                <w:b w:val="0"/>
                <w:bCs w:val="0"/>
                <w:color w:val="auto"/>
                <w:sz w:val="21"/>
                <w:szCs w:val="21"/>
                <w:lang w:val="en-US" w:eastAsia="zh-CN"/>
              </w:rPr>
              <w:t>对象：世界各国媒体     我国的共享经济</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b w:val="0"/>
                <w:bCs w:val="0"/>
                <w:color w:val="auto"/>
                <w:sz w:val="21"/>
                <w:szCs w:val="21"/>
                <w:lang w:val="en-US" w:eastAsia="zh-CN"/>
              </w:rPr>
            </w:pPr>
            <w:r>
              <w:rPr>
                <w:rFonts w:hint="eastAsia"/>
                <w:b w:val="0"/>
                <w:bCs w:val="0"/>
                <w:color w:val="auto"/>
                <w:sz w:val="21"/>
                <w:szCs w:val="21"/>
                <w:lang w:val="en-US" w:eastAsia="zh-CN"/>
              </w:rPr>
              <w:t>要求：分别、哪些角度</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b w:val="0"/>
                <w:bCs w:val="0"/>
                <w:color w:val="auto"/>
                <w:sz w:val="21"/>
                <w:szCs w:val="21"/>
                <w:lang w:val="en-US" w:eastAsia="zh-CN"/>
              </w:rPr>
            </w:pPr>
            <w:r>
              <w:rPr>
                <w:rFonts w:hint="eastAsia"/>
                <w:b w:val="0"/>
                <w:bCs w:val="0"/>
                <w:color w:val="auto"/>
                <w:sz w:val="21"/>
                <w:szCs w:val="21"/>
                <w:lang w:val="en-US" w:eastAsia="zh-CN"/>
              </w:rPr>
              <w:t>目的：是本篇报道的目的，不是各国媒体报道的目的</w:t>
            </w:r>
          </w:p>
          <w:p>
            <w:pPr>
              <w:keepNext w:val="0"/>
              <w:keepLines w:val="0"/>
              <w:pageBreakBefore w:val="0"/>
              <w:widowControl w:val="0"/>
              <w:numPr>
                <w:numId w:val="0"/>
              </w:numPr>
              <w:kinsoku/>
              <w:wordWrap/>
              <w:overflowPunct/>
              <w:topLinePunct w:val="0"/>
              <w:autoSpaceDE/>
              <w:autoSpaceDN/>
              <w:bidi w:val="0"/>
              <w:adjustRightInd/>
              <w:snapToGrid/>
              <w:spacing w:line="320" w:lineRule="exact"/>
              <w:ind w:firstLine="420" w:firstLineChars="200"/>
              <w:textAlignment w:val="auto"/>
              <w:rPr>
                <w:rFonts w:hint="eastAsia"/>
                <w:b w:val="0"/>
                <w:bCs w:val="0"/>
                <w:color w:val="auto"/>
                <w:sz w:val="21"/>
                <w:szCs w:val="21"/>
                <w:lang w:val="en-US" w:eastAsia="zh-CN"/>
              </w:rPr>
            </w:pPr>
            <w:r>
              <w:rPr>
                <w:rFonts w:hint="eastAsia"/>
                <w:b w:val="0"/>
                <w:bCs w:val="0"/>
                <w:color w:val="auto"/>
                <w:sz w:val="21"/>
                <w:szCs w:val="21"/>
                <w:lang w:val="en-US" w:eastAsia="zh-CN"/>
              </w:rPr>
              <w:t>答：①角度：西班牙媒体报道了我国民众选择共享经济模式及我国企业研发新的共享服务情况;美国媒体报道了我国共享经济引领世界潮流及美国企业模仿的情况;日本媒体从我国共享经济发展的推动因素及共享经济的发展趋势方面报道。</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b w:val="0"/>
                <w:bCs w:val="0"/>
                <w:color w:val="auto"/>
                <w:sz w:val="21"/>
                <w:szCs w:val="21"/>
                <w:lang w:val="en-US" w:eastAsia="zh-CN"/>
              </w:rPr>
            </w:pPr>
            <w:r>
              <w:rPr>
                <w:rFonts w:hint="eastAsia"/>
                <w:b w:val="0"/>
                <w:bCs w:val="0"/>
                <w:color w:val="auto"/>
                <w:sz w:val="21"/>
                <w:szCs w:val="21"/>
                <w:lang w:val="en-US" w:eastAsia="zh-CN"/>
              </w:rPr>
              <w:t>②目的：利用各国报道，从世界视角看中国的共享经济，让读者全面了解我国经济目前的状况以及在世界中的地位。</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0" w:firstLineChars="0"/>
              <w:textAlignment w:val="auto"/>
              <w:rPr>
                <w:rFonts w:hint="eastAsia"/>
                <w:b/>
                <w:bCs/>
                <w:color w:val="auto"/>
                <w:sz w:val="30"/>
                <w:szCs w:val="30"/>
                <w:lang w:val="en-US" w:eastAsia="zh-CN"/>
              </w:rPr>
            </w:pPr>
            <w:r>
              <w:rPr>
                <w:rFonts w:hint="eastAsia"/>
                <w:b/>
                <w:bCs/>
                <w:color w:val="auto"/>
                <w:sz w:val="30"/>
                <w:szCs w:val="30"/>
                <w:lang w:val="en-US" w:eastAsia="zh-CN"/>
              </w:rPr>
              <w:t>总结巩固。</w:t>
            </w:r>
          </w:p>
          <w:p>
            <w:pPr>
              <w:keepNext w:val="0"/>
              <w:keepLines w:val="0"/>
              <w:pageBreakBefore w:val="0"/>
              <w:widowControl w:val="0"/>
              <w:numPr>
                <w:numId w:val="0"/>
              </w:numPr>
              <w:kinsoku/>
              <w:wordWrap/>
              <w:overflowPunct/>
              <w:topLinePunct w:val="0"/>
              <w:autoSpaceDE/>
              <w:autoSpaceDN/>
              <w:bidi w:val="0"/>
              <w:adjustRightInd/>
              <w:snapToGrid/>
              <w:spacing w:line="320" w:lineRule="exact"/>
              <w:ind w:leftChars="0" w:firstLine="420" w:firstLineChars="200"/>
              <w:textAlignment w:val="auto"/>
              <w:rPr>
                <w:rFonts w:hint="default"/>
                <w:b w:val="0"/>
                <w:bCs w:val="0"/>
                <w:color w:val="auto"/>
                <w:sz w:val="21"/>
                <w:szCs w:val="21"/>
                <w:lang w:val="en-US" w:eastAsia="zh-CN"/>
              </w:rPr>
            </w:pPr>
            <w:r>
              <w:rPr>
                <w:rFonts w:hint="eastAsia"/>
                <w:b w:val="0"/>
                <w:bCs w:val="0"/>
                <w:color w:val="auto"/>
                <w:sz w:val="21"/>
                <w:szCs w:val="21"/>
                <w:lang w:val="en-US" w:eastAsia="zh-CN"/>
              </w:rPr>
              <w:t>第四周检测卷第4题。</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b/>
                <w:bCs/>
                <w:color w:val="auto"/>
                <w:sz w:val="30"/>
                <w:szCs w:val="30"/>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b/>
                <w:bCs/>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40" w:type="dxa"/>
            <w:vAlign w:val="center"/>
          </w:tcPr>
          <w:p>
            <w:pPr>
              <w:jc w:val="center"/>
              <w:rPr>
                <w:rFonts w:hint="eastAsia"/>
                <w:vertAlign w:val="baseline"/>
                <w:lang w:val="en-US" w:eastAsia="zh-CN"/>
              </w:rPr>
            </w:pPr>
            <w:r>
              <w:rPr>
                <w:rFonts w:hint="eastAsia"/>
                <w:vertAlign w:val="baseline"/>
                <w:lang w:val="en-US" w:eastAsia="zh-CN"/>
              </w:rPr>
              <w:t>板书设计</w:t>
            </w:r>
          </w:p>
        </w:tc>
        <w:tc>
          <w:tcPr>
            <w:tcW w:w="8907" w:type="dxa"/>
            <w:gridSpan w:val="5"/>
            <w:vAlign w:val="top"/>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40" w:type="dxa"/>
            <w:vAlign w:val="center"/>
          </w:tcPr>
          <w:p>
            <w:pPr>
              <w:jc w:val="center"/>
              <w:rPr>
                <w:rFonts w:hint="eastAsia"/>
                <w:vertAlign w:val="baseline"/>
                <w:lang w:val="en-US" w:eastAsia="zh-CN"/>
              </w:rPr>
            </w:pPr>
            <w:r>
              <w:rPr>
                <w:rFonts w:hint="eastAsia"/>
                <w:vertAlign w:val="baseline"/>
                <w:lang w:val="en-US" w:eastAsia="zh-CN"/>
              </w:rPr>
              <w:t>教学反思</w:t>
            </w:r>
          </w:p>
        </w:tc>
        <w:tc>
          <w:tcPr>
            <w:tcW w:w="8907" w:type="dxa"/>
            <w:gridSpan w:val="5"/>
            <w:vAlign w:val="top"/>
          </w:tcPr>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right"/>
              <w:rPr>
                <w:rFonts w:hint="eastAsia"/>
                <w:vertAlign w:val="baseline"/>
                <w:lang w:val="en-US" w:eastAsia="zh-CN"/>
              </w:rPr>
            </w:pPr>
            <w:r>
              <w:rPr>
                <w:rFonts w:hint="eastAsia"/>
                <w:sz w:val="21"/>
                <w:szCs w:val="21"/>
                <w:vertAlign w:val="baseline"/>
                <w:lang w:val="en-US" w:eastAsia="zh-CN"/>
              </w:rPr>
              <w:t>授课时间：</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月</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日</w:t>
            </w:r>
          </w:p>
        </w:tc>
      </w:tr>
    </w:tbl>
    <w:p>
      <w:pPr>
        <w:rPr>
          <w:rFonts w:hint="eastAsia"/>
          <w:lang w:val="en-US" w:eastAsia="zh-CN"/>
        </w:rPr>
      </w:pP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3AC"/>
    <w:multiLevelType w:val="multilevel"/>
    <w:tmpl w:val="07D773AC"/>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B4A1AEC"/>
    <w:multiLevelType w:val="multilevel"/>
    <w:tmpl w:val="1B4A1AEC"/>
    <w:lvl w:ilvl="0" w:tentative="0">
      <w:start w:val="1"/>
      <w:numFmt w:val="japaneseCounting"/>
      <w:lvlText w:val="（%1）"/>
      <w:lvlJc w:val="left"/>
      <w:pPr>
        <w:tabs>
          <w:tab w:val="left" w:pos="735"/>
        </w:tabs>
        <w:ind w:left="735" w:hanging="73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C8EBCFD"/>
    <w:multiLevelType w:val="singleLevel"/>
    <w:tmpl w:val="3C8EBCFD"/>
    <w:lvl w:ilvl="0" w:tentative="0">
      <w:start w:val="2"/>
      <w:numFmt w:val="decimal"/>
      <w:suff w:val="nothing"/>
      <w:lvlText w:val="（%1）"/>
      <w:lvlJc w:val="left"/>
    </w:lvl>
  </w:abstractNum>
  <w:abstractNum w:abstractNumId="3">
    <w:nsid w:val="49ECB6B5"/>
    <w:multiLevelType w:val="singleLevel"/>
    <w:tmpl w:val="49ECB6B5"/>
    <w:lvl w:ilvl="0" w:tentative="0">
      <w:start w:val="3"/>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3178A"/>
    <w:rsid w:val="0783178A"/>
    <w:rsid w:val="09A25283"/>
    <w:rsid w:val="0E2F7265"/>
    <w:rsid w:val="124F405A"/>
    <w:rsid w:val="18E163C8"/>
    <w:rsid w:val="1B3F69B5"/>
    <w:rsid w:val="1D086F94"/>
    <w:rsid w:val="36CC67A9"/>
    <w:rsid w:val="39014122"/>
    <w:rsid w:val="5D9C49FC"/>
    <w:rsid w:val="6DE77C7E"/>
    <w:rsid w:val="6EF07826"/>
    <w:rsid w:val="7A247674"/>
    <w:rsid w:val="7FE839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2019-02-14T13:56:00Z</dcterms:created>
  <dc:creator>xt</dc:creator>
  <cp:lastModifiedBy>木莲</cp:lastModifiedBy>
  <dcterms:modified xsi:type="dcterms:W3CDTF">2020-09-24T09:11:31Z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