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93A4C" w14:textId="74A6DB4C" w:rsidR="001E2FAD" w:rsidRDefault="00865A63" w:rsidP="00865A63">
      <w:pPr>
        <w:jc w:val="center"/>
      </w:pPr>
      <w:r>
        <w:rPr>
          <w:rFonts w:hint="eastAsia"/>
        </w:rPr>
        <w:t>开课反思</w:t>
      </w:r>
    </w:p>
    <w:p w14:paraId="4037EB9E" w14:textId="6ED0EC8D" w:rsidR="00865A63" w:rsidRDefault="00865A63" w:rsidP="00865A63">
      <w:pPr>
        <w:jc w:val="center"/>
      </w:pPr>
      <w:r>
        <w:rPr>
          <w:rFonts w:hint="eastAsia"/>
        </w:rPr>
        <w:t>王金玲</w:t>
      </w:r>
    </w:p>
    <w:p w14:paraId="600FD016" w14:textId="79F75B2A" w:rsidR="00865A63" w:rsidRPr="00865A63" w:rsidRDefault="00865A63" w:rsidP="00865A63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865A63">
        <w:rPr>
          <w:rFonts w:hint="eastAsia"/>
          <w:sz w:val="24"/>
          <w:szCs w:val="24"/>
        </w:rPr>
        <w:t>9</w:t>
      </w:r>
      <w:r w:rsidRPr="00865A63">
        <w:rPr>
          <w:rFonts w:hint="eastAsia"/>
          <w:sz w:val="24"/>
          <w:szCs w:val="24"/>
        </w:rPr>
        <w:t>月</w:t>
      </w:r>
      <w:r w:rsidRPr="00865A63">
        <w:rPr>
          <w:rFonts w:hint="eastAsia"/>
          <w:sz w:val="24"/>
          <w:szCs w:val="24"/>
        </w:rPr>
        <w:t>2</w:t>
      </w:r>
      <w:r w:rsidRPr="00865A63">
        <w:rPr>
          <w:sz w:val="24"/>
          <w:szCs w:val="24"/>
        </w:rPr>
        <w:t>3</w:t>
      </w:r>
      <w:r w:rsidRPr="00865A63">
        <w:rPr>
          <w:rFonts w:hint="eastAsia"/>
          <w:sz w:val="24"/>
          <w:szCs w:val="24"/>
        </w:rPr>
        <w:t>日在高二（</w:t>
      </w:r>
      <w:r w:rsidRPr="00865A63">
        <w:rPr>
          <w:rFonts w:hint="eastAsia"/>
          <w:sz w:val="24"/>
          <w:szCs w:val="24"/>
        </w:rPr>
        <w:t>1</w:t>
      </w:r>
      <w:r w:rsidRPr="00865A63">
        <w:rPr>
          <w:sz w:val="24"/>
          <w:szCs w:val="24"/>
        </w:rPr>
        <w:t>3</w:t>
      </w:r>
      <w:r w:rsidRPr="00865A63">
        <w:rPr>
          <w:rFonts w:hint="eastAsia"/>
          <w:sz w:val="24"/>
          <w:szCs w:val="24"/>
        </w:rPr>
        <w:t>）进行了推磨听课，开课主题为弱电解质的电离，这节课以必修中电解质和非电解质的概念复习引入，由盐酸中氢离子的浓度引入醋酸，从而引出强弱电解质的概念，结合化学平衡思想学习电离平衡，根据勒夏特列原理研究弱电解的电离平衡。在教学中，忽略了学生的掌握情况，致使教学过程感觉不是很流畅，应该根据学生的学情来设计自己课堂的教学进度和教学内容。</w:t>
      </w:r>
    </w:p>
    <w:sectPr w:rsidR="00865A63" w:rsidRPr="00865A63" w:rsidSect="001E2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D444C"/>
    <w:rsid w:val="001E2FAD"/>
    <w:rsid w:val="004D444C"/>
    <w:rsid w:val="00865A63"/>
    <w:rsid w:val="008A4052"/>
    <w:rsid w:val="00C8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076A8"/>
  <w15:chartTrackingRefBased/>
  <w15:docId w15:val="{E228F11A-2541-4865-8E55-65225552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王金玲</dc:creator>
  <cp:keywords/>
  <dc:description/>
  <cp:lastModifiedBy>王金玲</cp:lastModifiedBy>
  <cp:revision>2</cp:revision>
  <dcterms:created xsi:type="dcterms:W3CDTF">2020-09-24T07:22:00Z</dcterms:created>
  <dcterms:modified xsi:type="dcterms:W3CDTF">2020-09-24T07:29:00Z</dcterms:modified>
</cp:coreProperties>
</file>