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教后反思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《项脊轩志》是</w:t>
      </w:r>
      <w:r>
        <w:rPr>
          <w:rFonts w:hint="eastAsia"/>
          <w:sz w:val="28"/>
          <w:szCs w:val="28"/>
          <w:lang w:eastAsia="zh-CN"/>
        </w:rPr>
        <w:t>苏教版语文必修五教材“此情可待成追忆”单元，</w:t>
      </w:r>
      <w:r>
        <w:rPr>
          <w:rFonts w:hint="eastAsia"/>
          <w:sz w:val="28"/>
          <w:szCs w:val="28"/>
        </w:rPr>
        <w:t>一篇融叙事、抒情、写景为一体的优美散文，作者“借一阁寄三世之遗迹”，文章以忆三代故人为核，言喜写悲叹志，是明代散文大家归有光的代表作。这篇散文以其朴素悲凄之亲情感动人心，因而成为经久不变的必选篇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在这节课的预设上，</w:t>
      </w:r>
      <w:r>
        <w:rPr>
          <w:rFonts w:hint="eastAsia"/>
          <w:sz w:val="28"/>
          <w:szCs w:val="28"/>
        </w:rPr>
        <w:t>围绕展开对悲之情的鉴赏，课堂以“一间陋屋，三世变迁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两种感情，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个女人”</w:t>
      </w:r>
      <w:r>
        <w:rPr>
          <w:rFonts w:hint="eastAsia"/>
          <w:sz w:val="28"/>
          <w:szCs w:val="28"/>
          <w:lang w:eastAsia="zh-CN"/>
        </w:rPr>
        <w:t>为内容，</w:t>
      </w:r>
      <w:r>
        <w:rPr>
          <w:rFonts w:hint="eastAsia"/>
          <w:sz w:val="28"/>
          <w:szCs w:val="28"/>
        </w:rPr>
        <w:t>借一间旧屋做线，记人叙事抒情。</w:t>
      </w:r>
      <w:r>
        <w:rPr>
          <w:rFonts w:hint="eastAsia"/>
          <w:sz w:val="28"/>
          <w:szCs w:val="28"/>
          <w:lang w:eastAsia="zh-CN"/>
        </w:rPr>
        <w:t>同时展开</w:t>
      </w:r>
      <w:r>
        <w:rPr>
          <w:rFonts w:hint="eastAsia"/>
          <w:sz w:val="28"/>
          <w:szCs w:val="28"/>
        </w:rPr>
        <w:t>朗读，感悟情语。</w:t>
      </w:r>
      <w:r>
        <w:rPr>
          <w:rFonts w:hint="eastAsia"/>
          <w:sz w:val="28"/>
          <w:szCs w:val="28"/>
          <w:lang w:eastAsia="zh-CN"/>
        </w:rPr>
        <w:t>读</w:t>
      </w:r>
      <w:r>
        <w:rPr>
          <w:rFonts w:hint="eastAsia"/>
          <w:sz w:val="28"/>
          <w:szCs w:val="28"/>
        </w:rPr>
        <w:t>后以“可悲物境往往引起可悲人事的回忆”一句引导学生明确文章鉴赏区域及鉴赏重难点。之后进入师生互动的重要环节，扣第三段文字围绕人事之悲先由学生各抒已见谈对悲的感悟</w:t>
      </w:r>
      <w:r>
        <w:rPr>
          <w:rFonts w:hint="eastAsia"/>
          <w:sz w:val="28"/>
          <w:szCs w:val="28"/>
          <w:lang w:eastAsia="zh-CN"/>
        </w:rPr>
        <w:t>，深入体悟</w:t>
      </w:r>
      <w:r>
        <w:rPr>
          <w:rFonts w:hint="eastAsia"/>
          <w:sz w:val="28"/>
          <w:szCs w:val="28"/>
        </w:rPr>
        <w:t>作者的言外之悲和言外之志。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课堂上</w:t>
      </w:r>
      <w:r>
        <w:rPr>
          <w:rFonts w:hint="eastAsia"/>
          <w:sz w:val="28"/>
          <w:szCs w:val="28"/>
        </w:rPr>
        <w:t>重视学生自主感悟悲情，让他们学会从叙事中领悟情，从景语中感知情，学会鉴赏散文的情感；教学中我重在由浅入深、循序渐进、潜移默化的点拨，让学生由感性到理性去分析鉴赏散文的悲情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不足之处：对培养学生的问题意识还不是很深入；方法点拨还不是很明显；教学过程还未关注全体，仅提问眼前的局部学生；教学中过程性评价还可更明确。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3B7F"/>
    <w:rsid w:val="7E70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2020-07-04T09:10:00Z</dcterms:created>
  <dc:creator>qhzx</dc:creator>
  <cp:lastModifiedBy>qhzx</cp:lastModifiedBy>
  <dcterms:modified xsi:type="dcterms:W3CDTF">2020-07-04T09:19:43Z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