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秦淮中学高一地理期末复习默写纸1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1.集成电路、精密仪表等工业的区位选择原则：________________________</w:t>
      </w:r>
    </w:p>
    <w:p>
      <w:pPr>
        <w:bidi w:val="0"/>
        <w:ind w:firstLine="240" w:firstLineChars="10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</w:rPr>
        <w:t>冶金、</w:t>
      </w:r>
      <w:r>
        <w:rPr>
          <w:rFonts w:hint="eastAsia" w:hAnsi="宋体" w:cs="宋体"/>
          <w:sz w:val="24"/>
          <w:szCs w:val="24"/>
          <w:lang w:val="en-US" w:eastAsia="zh-CN"/>
        </w:rPr>
        <w:t>电解铝工业</w:t>
      </w: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的区位选择原则：________________________</w:t>
      </w:r>
    </w:p>
    <w:p>
      <w:pPr>
        <w:bidi w:val="0"/>
        <w:ind w:firstLine="240" w:firstLineChars="100"/>
        <w:jc w:val="left"/>
        <w:rPr>
          <w:rFonts w:hint="default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辽宁鞍山钢铁厂布局的主导区位因素：_________________上海宝山钢铁厂选择的主导区位因素：_______________________；由此可见在科学技术的影响下_______________的影响在减弱，_______________的影响在增强。</w:t>
      </w:r>
    </w:p>
    <w:p>
      <w:pPr>
        <w:bidi w:val="0"/>
        <w:ind w:firstLine="240" w:firstLineChars="10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有空气污染的工厂布局原则（1）________________________</w:t>
      </w:r>
    </w:p>
    <w:p>
      <w:pPr>
        <w:numPr>
          <w:ilvl w:val="0"/>
          <w:numId w:val="2"/>
        </w:numPr>
        <w:bidi w:val="0"/>
        <w:ind w:firstLine="240" w:firstLineChars="10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________________________（3）________________________</w:t>
      </w:r>
    </w:p>
    <w:p>
      <w:pPr>
        <w:numPr>
          <w:ilvl w:val="0"/>
          <w:numId w:val="0"/>
        </w:numPr>
        <w:bidi w:val="0"/>
        <w:ind w:leftChars="0" w:firstLine="240" w:firstLineChars="10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自来水厂、饮料厂等对水质要求比较高的工厂应布局_____________________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default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3.工业集聚的优势：</w:t>
      </w:r>
    </w:p>
    <w:p>
      <w:pPr>
        <w:bidi w:val="0"/>
        <w:ind w:firstLine="240" w:firstLineChars="10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default" w:hAnsi="宋体" w:cs="宋体"/>
          <w:b w:val="0"/>
          <w:bCs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default" w:hAnsi="宋体" w:cs="宋体"/>
          <w:b w:val="0"/>
          <w:bCs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4.工业分散的目的：</w:t>
      </w:r>
    </w:p>
    <w:p>
      <w:p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5.工业地域联系出现的条件：_____________________和_____________________</w:t>
      </w:r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6.分析德国鲁尔区的区位条件：</w:t>
      </w:r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default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7.德国鲁尔区衰落的原因：</w:t>
      </w:r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德国鲁尔区的整治措施：</w:t>
      </w:r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bidi w:val="0"/>
        <w:jc w:val="left"/>
        <w:rPr>
          <w:rFonts w:hint="eastAsia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default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bidi w:val="0"/>
        <w:jc w:val="left"/>
        <w:rPr>
          <w:rFonts w:hint="default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意大利中部和东北部的新工业区的发展模式：______________________</w:t>
      </w:r>
    </w:p>
    <w:p>
      <w:pPr>
        <w:numPr>
          <w:ilvl w:val="0"/>
          <w:numId w:val="0"/>
        </w:numPr>
        <w:bidi w:val="0"/>
        <w:jc w:val="left"/>
        <w:rPr>
          <w:rFonts w:hint="default" w:hAnsi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bidi w:val="0"/>
        <w:jc w:val="left"/>
        <w:rPr>
          <w:rFonts w:hint="default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/>
        </w:rPr>
        <w:t>高新技术产业布局的区位因素：</w:t>
      </w:r>
    </w:p>
    <w:p>
      <w:pPr>
        <w:bidi w:val="0"/>
        <w:jc w:val="left"/>
        <w:rPr>
          <w:rFonts w:hint="default" w:hAnsi="宋体" w:cs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0CD1"/>
    <w:multiLevelType w:val="singleLevel"/>
    <w:tmpl w:val="18740CD1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17DB9D"/>
    <w:multiLevelType w:val="singleLevel"/>
    <w:tmpl w:val="5417DB9D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66417EBD"/>
    <w:multiLevelType w:val="singleLevel"/>
    <w:tmpl w:val="66417EB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07017"/>
    <w:rsid w:val="03107017"/>
    <w:rsid w:val="080C433C"/>
    <w:rsid w:val="1D264E39"/>
    <w:rsid w:val="1E27439F"/>
    <w:rsid w:val="7F6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2020-06-17T02:30:00Z</dcterms:created>
  <dc:creator>张莹</dc:creator>
  <cp:lastModifiedBy>张莹</cp:lastModifiedBy>
  <dcterms:modified xsi:type="dcterms:W3CDTF">2020-06-19T08:11:13Z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