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黑体" w:hAnsi="仿宋_GB2312" w:eastAsia="黑体"/>
          <w:b/>
          <w:sz w:val="28"/>
          <w:szCs w:val="28"/>
          <w:lang w:val="en-US" w:eastAsia="zh-CN"/>
        </w:rPr>
        <w:t>高二</w:t>
      </w:r>
      <w:r>
        <w:rPr>
          <w:rFonts w:hint="eastAsia" w:ascii="黑体" w:hAnsi="仿宋_GB2312" w:eastAsia="黑体"/>
          <w:b/>
          <w:sz w:val="28"/>
          <w:szCs w:val="28"/>
        </w:rPr>
        <w:t>物理期中考试质量分析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eastAsia" w:ascii="Arial" w:hAnsi="Arial" w:eastAsia="宋体" w:cs="Arial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一、试卷分析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本次期中考试，物理学科内容为3-4一本书，其中部分内容为网课阶段所授。试卷题型包括选择题、实验题、计算题，命题主要注重基础知识和基本技能的考察。试卷难度0.69，难度比例0.3:4.2:5.5，区分度0.34。难度适中，无综合性题目，整张试卷的内容和难度都和高考有很大区别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center"/>
        <w:rPr>
          <w:rFonts w:hint="eastAsia" w:ascii="Arial" w:hAnsi="Arial" w:eastAsia="宋体" w:cs="Arial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b/>
          <w:bCs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二、成绩分析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/>
        <w:jc w:val="both"/>
        <w:textAlignment w:val="center"/>
        <w:rPr>
          <w:rFonts w:hint="default" w:ascii="Arial" w:hAnsi="Arial" w:eastAsia="宋体" w:cs="Arial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1、班级成绩</w:t>
      </w:r>
    </w:p>
    <w:tbl>
      <w:tblPr>
        <w:tblStyle w:val="2"/>
        <w:tblW w:w="901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001"/>
        <w:gridCol w:w="714"/>
        <w:gridCol w:w="714"/>
        <w:gridCol w:w="798"/>
        <w:gridCol w:w="798"/>
        <w:gridCol w:w="798"/>
        <w:gridCol w:w="798"/>
        <w:gridCol w:w="798"/>
        <w:gridCol w:w="798"/>
        <w:gridCol w:w="714"/>
        <w:gridCol w:w="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60" w:hRule="atLeast"/>
        </w:trPr>
        <w:tc>
          <w:tcPr>
            <w:tcW w:w="9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</w:t>
            </w:r>
          </w:p>
        </w:tc>
        <w:tc>
          <w:tcPr>
            <w:tcW w:w="7931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班级人数</w:t>
            </w:r>
          </w:p>
        </w:tc>
        <w:tc>
          <w:tcPr>
            <w:tcW w:w="1001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参考人数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朱龙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翟羽佳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吕长林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叶贵梅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翟羽佳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李久保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叶贵梅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朱龙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楷体_GB2312" w:hAnsi="Arial" w:eastAsia="楷体_GB2312" w:cs="楷体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  分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67.49 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66.14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66.12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60.02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68.27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77.18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68.95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年级名次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优分率％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11.76 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17.65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19.15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50.98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56.60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21.15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8.93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合格率％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70.59 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70.59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67.31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53.06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63.83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96.08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96.23 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80.77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85.71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最高分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center"/>
        <w:rPr>
          <w:rFonts w:hint="default" w:ascii="Arial" w:hAnsi="Arial" w:eastAsia="宋体" w:cs="Arial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2、大题得分情况</w:t>
      </w:r>
    </w:p>
    <w:tbl>
      <w:tblPr>
        <w:tblStyle w:val="2"/>
        <w:tblW w:w="758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106"/>
        <w:gridCol w:w="465"/>
        <w:gridCol w:w="302"/>
        <w:gridCol w:w="355"/>
        <w:gridCol w:w="219"/>
        <w:gridCol w:w="354"/>
        <w:gridCol w:w="519"/>
        <w:gridCol w:w="354"/>
        <w:gridCol w:w="220"/>
        <w:gridCol w:w="354"/>
        <w:gridCol w:w="519"/>
        <w:gridCol w:w="353"/>
        <w:gridCol w:w="220"/>
        <w:gridCol w:w="354"/>
        <w:gridCol w:w="519"/>
        <w:gridCol w:w="354"/>
        <w:gridCol w:w="220"/>
        <w:gridCol w:w="353"/>
        <w:gridCol w:w="519"/>
        <w:gridCol w:w="3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题型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占比%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高二年级8班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高二年级9班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高二年级10班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36.06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66.78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34.51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63.91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33.76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62.53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客观题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32.97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71.68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32.98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32.37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70.37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32.37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55" w:hRule="atLeast"/>
        </w:trPr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高二年级11班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高二年级12班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高二年级13班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高二年级14班</w:t>
            </w:r>
          </w:p>
        </w:tc>
        <w:tc>
          <w:tcPr>
            <w:tcW w:w="14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高二年级15班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5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5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29.84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55.25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71.76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39.41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72.98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43.23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4" w:type="dxa"/>
          <w:trHeight w:val="25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30.18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65.62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31.19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67.81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29.52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64.17</w:t>
            </w:r>
          </w:p>
        </w:tc>
        <w:tc>
          <w:tcPr>
            <w:tcW w:w="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37.76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82.1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37.47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4339" w:type="dxa"/>
          <w:trHeight w:val="255" w:hRule="atLeast"/>
        </w:trPr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高二年级16班</w:t>
            </w:r>
          </w:p>
        </w:tc>
        <w:tc>
          <w:tcPr>
            <w:tcW w:w="14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高二年级17班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4339" w:type="dxa"/>
          <w:trHeight w:val="25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4339" w:type="dxa"/>
          <w:trHeight w:val="25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38.33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70.98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35.7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3"/>
          <w:wAfter w:w="4339" w:type="dxa"/>
          <w:trHeight w:val="25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32.27</w:t>
            </w:r>
          </w:p>
        </w:tc>
        <w:tc>
          <w:tcPr>
            <w:tcW w:w="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70.15</w:t>
            </w:r>
          </w:p>
        </w:tc>
        <w:tc>
          <w:tcPr>
            <w:tcW w:w="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33.25</w:t>
            </w:r>
          </w:p>
        </w:tc>
        <w:tc>
          <w:tcPr>
            <w:tcW w:w="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default" w:ascii="Arial" w:hAnsi="Arial" w:eastAsia="宋体" w:cs="Arial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小题得分情况</w:t>
      </w:r>
    </w:p>
    <w:tbl>
      <w:tblPr>
        <w:tblStyle w:val="2"/>
        <w:tblW w:w="52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750"/>
        <w:gridCol w:w="735"/>
        <w:gridCol w:w="735"/>
        <w:gridCol w:w="735"/>
        <w:gridCol w:w="545"/>
        <w:gridCol w:w="1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题型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难度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区分度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得分率%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多选题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主观题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43.93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b/>
          <w:bCs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b/>
          <w:bCs/>
          <w:sz w:val="21"/>
          <w:szCs w:val="21"/>
          <w:lang w:val="en-US" w:eastAsia="zh-CN"/>
        </w:rPr>
        <w:t>反映的问题分析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从答卷中暴露的学生的主要问题有：不少学生对基本概念和物理规律的理解只停留在表面，似懂非懂，对于稍作变化的题目，无从应对。部分学生数学能力弱，在公式的基本变形过程中就会出错，物理学科对公式要求较高，一旦公式出现错误，该题将全部失分。在几何光学中，光路图作图不规范，角度关系（如：相等、互余、互补）找不出来，三角函数计算错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从考试中反映的教学问题有：年级均分69，班级之间不够平衡，平均分较差的班级，由于落后面较大，优分率、及格率都较低。说明不同教师在不同班级的教学情况是存在差距的。学生之间差距也较大，最高分99分，最低分24分，有的学生卷面整洁规范，有的学生空白较多，没有必要的解题过程且字迹凌乱。这也反映了不同老师对学生解题规范要求不一致。整个试卷，主观题的得分率要低于客观题，可能在平时教学中，对学生主观题的训练还不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四、方法与措施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1、抓好课堂教学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课堂是学生学习的主要途径，所以要想提高教学质量，就要在课堂教学在下功夫。俗话说：台上一分钟，台下十年功。课堂上的要想精彩又有成效离不开课下精心的设计，如何激发学生兴趣，如何开动学生思维，如何对知识进行巩固等等，这都需要教师在课外时间静下心来认真细致的备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2、做好课外辅导：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根据人的大脑的遗忘规律，学生在课堂上学习的知识，在一天后会遗忘大部分，因此学生做好复习时对知识进行巩固的重要方法。而学生的复习如果是在老师的指导下，更有事半功倍的效果。所以，在课外要经常下班辅导，督促学生及时复习，对学生的疑难问题加以解答，在课外分层次，分目标给学生布置难度不同的作业，起到培优补差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3、注重对学生实验探究能力的培养：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当今的教育，不仅仅是教授给学生知识，更重要的是对学生能力的提高，其中包括创新能力，动手操作能力，实验探究能力等等。这些能力的培养离不开对过程和方法的指导与点拨。在教学中要注重学生动手操作能力的培养，注重启发式教学，开发学生的思维，使学生动手动脑，从而有更大的提高。具体方法有：多做演示实验，指导学生自己设计和操作实验，分组合作探究一些物理问题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4、加强学生语言表达能力的培养：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现在的考试要求学生根据物理知识解决实际问题的试题较多，而学生对物理知识、物理语言掌握不是太好，在分析实际问题的时候无法准确把握问题的实质，在叙述的时候就无法表达准确，在平时老师要加强语言叙述试题的训练，加强方法的指导，提高得分率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26604"/>
    <w:multiLevelType w:val="singleLevel"/>
    <w:tmpl w:val="BA1266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A1588"/>
    <w:rsid w:val="58FA1588"/>
    <w:rsid w:val="6FF13EE7"/>
    <w:rsid w:val="7AE0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2020-06-09T10:24:00Z</dcterms:created>
  <dc:creator>zhaiyujia</dc:creator>
  <cp:lastModifiedBy>zhaiyujia</cp:lastModifiedBy>
  <dcterms:modified xsi:type="dcterms:W3CDTF">2020-06-09T23:14:11Z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