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6"/>
          <w:szCs w:val="36"/>
        </w:rPr>
      </w:pPr>
      <w:r>
        <w:rPr>
          <w:rFonts w:hint="eastAsia" w:ascii="黑体" w:hAnsi="黑体" w:eastAsia="黑体"/>
          <w:sz w:val="36"/>
          <w:szCs w:val="36"/>
        </w:rPr>
        <w:t>《福金三部曲》</w:t>
      </w:r>
    </w:p>
    <w:p>
      <w:pPr>
        <w:rPr>
          <w:rFonts w:hint="eastAsia"/>
        </w:rPr>
      </w:pPr>
    </w:p>
    <w:p>
      <w:pPr>
        <w:jc w:val="center"/>
        <w:rPr>
          <w:rFonts w:hint="eastAsia" w:ascii="楷体" w:hAnsi="楷体" w:eastAsia="楷体"/>
          <w:sz w:val="28"/>
          <w:szCs w:val="28"/>
        </w:rPr>
      </w:pPr>
      <w:r>
        <w:rPr>
          <w:rFonts w:hint="eastAsia" w:ascii="楷体" w:hAnsi="楷体" w:eastAsia="楷体"/>
          <w:sz w:val="28"/>
          <w:szCs w:val="28"/>
        </w:rPr>
        <w:t>南京市秦淮高级中学   音乐组    魏哲媛</w:t>
      </w:r>
      <w:r>
        <w:rPr>
          <w:rFonts w:ascii="楷体" w:hAnsi="楷体" w:eastAsia="楷体"/>
          <w:sz w:val="28"/>
          <w:szCs w:val="28"/>
        </w:rPr>
        <w:cr/>
      </w:r>
    </w:p>
    <w:p>
      <w:pPr>
        <w:pStyle w:val="6"/>
        <w:numPr>
          <w:ilvl w:val="0"/>
          <w:numId w:val="1"/>
        </w:numPr>
        <w:spacing w:line="360" w:lineRule="auto"/>
        <w:ind w:firstLineChars="0"/>
        <w:rPr>
          <w:rFonts w:hint="eastAsia"/>
          <w:sz w:val="24"/>
          <w:szCs w:val="24"/>
        </w:rPr>
      </w:pPr>
      <w:r>
        <w:rPr>
          <w:rFonts w:hint="eastAsia"/>
          <w:sz w:val="24"/>
          <w:szCs w:val="24"/>
          <w:lang w:eastAsia="zh-CN"/>
        </w:rPr>
        <w:t>教学目标</w:t>
      </w:r>
    </w:p>
    <w:p>
      <w:pPr>
        <w:pStyle w:val="6"/>
        <w:widowControl w:val="0"/>
        <w:numPr>
          <w:ilvl w:val="0"/>
          <w:numId w:val="2"/>
        </w:numPr>
        <w:spacing w:line="360" w:lineRule="auto"/>
        <w:ind w:left="480" w:leftChars="0" w:firstLine="0" w:firstLineChars="0"/>
        <w:jc w:val="both"/>
        <w:rPr>
          <w:rFonts w:hint="eastAsia"/>
          <w:sz w:val="24"/>
          <w:szCs w:val="24"/>
          <w:lang w:val="en-US" w:eastAsia="zh-CN"/>
        </w:rPr>
      </w:pPr>
      <w:r>
        <w:rPr>
          <w:rFonts w:hint="eastAsia"/>
          <w:sz w:val="24"/>
          <w:szCs w:val="24"/>
          <w:lang w:val="en-US" w:eastAsia="zh-CN"/>
        </w:rPr>
        <w:t>了解现代芭蕾之父</w:t>
      </w:r>
    </w:p>
    <w:p>
      <w:pPr>
        <w:pStyle w:val="6"/>
        <w:widowControl w:val="0"/>
        <w:numPr>
          <w:ilvl w:val="0"/>
          <w:numId w:val="2"/>
        </w:numPr>
        <w:spacing w:line="360" w:lineRule="auto"/>
        <w:ind w:left="480" w:leftChars="0" w:firstLine="0" w:firstLineChars="0"/>
        <w:jc w:val="both"/>
        <w:rPr>
          <w:rFonts w:hint="default"/>
          <w:sz w:val="24"/>
          <w:szCs w:val="24"/>
          <w:lang w:val="en-US" w:eastAsia="zh-CN"/>
        </w:rPr>
      </w:pPr>
      <w:r>
        <w:rPr>
          <w:rFonts w:hint="eastAsia"/>
          <w:sz w:val="24"/>
          <w:szCs w:val="24"/>
          <w:lang w:val="en-US" w:eastAsia="zh-CN"/>
        </w:rPr>
        <w:t>知道福金三部曲是什么</w:t>
      </w:r>
    </w:p>
    <w:p>
      <w:pPr>
        <w:pStyle w:val="6"/>
        <w:widowControl w:val="0"/>
        <w:numPr>
          <w:ilvl w:val="0"/>
          <w:numId w:val="2"/>
        </w:numPr>
        <w:spacing w:line="360" w:lineRule="auto"/>
        <w:ind w:left="480" w:leftChars="0" w:firstLine="0" w:firstLineChars="0"/>
        <w:jc w:val="both"/>
        <w:rPr>
          <w:rFonts w:hint="default"/>
          <w:sz w:val="24"/>
          <w:szCs w:val="24"/>
          <w:lang w:val="en-US" w:eastAsia="zh-CN"/>
        </w:rPr>
      </w:pPr>
      <w:r>
        <w:rPr>
          <w:rFonts w:hint="eastAsia"/>
          <w:sz w:val="24"/>
          <w:szCs w:val="24"/>
          <w:lang w:val="en-US" w:eastAsia="zh-CN"/>
        </w:rPr>
        <w:t>能够区分古典芭蕾和现代芭蕾</w:t>
      </w:r>
    </w:p>
    <w:p>
      <w:pPr>
        <w:pStyle w:val="6"/>
        <w:widowControl w:val="0"/>
        <w:numPr>
          <w:ilvl w:val="0"/>
          <w:numId w:val="2"/>
        </w:numPr>
        <w:spacing w:line="360" w:lineRule="auto"/>
        <w:ind w:left="480" w:leftChars="0" w:firstLine="0" w:firstLineChars="0"/>
        <w:jc w:val="both"/>
        <w:rPr>
          <w:rFonts w:hint="default"/>
          <w:sz w:val="24"/>
          <w:szCs w:val="24"/>
          <w:lang w:val="en-US" w:eastAsia="zh-CN"/>
        </w:rPr>
      </w:pPr>
      <w:r>
        <w:rPr>
          <w:rFonts w:hint="eastAsia"/>
          <w:sz w:val="24"/>
          <w:szCs w:val="24"/>
          <w:lang w:val="en-US" w:eastAsia="zh-CN"/>
        </w:rPr>
        <w:t>学会欣赏芭蕾表演</w:t>
      </w:r>
    </w:p>
    <w:p>
      <w:pPr>
        <w:pStyle w:val="6"/>
        <w:numPr>
          <w:ilvl w:val="0"/>
          <w:numId w:val="1"/>
        </w:numPr>
        <w:spacing w:line="360" w:lineRule="auto"/>
        <w:ind w:left="420" w:leftChars="0" w:hanging="420" w:firstLineChars="0"/>
        <w:rPr>
          <w:rFonts w:hint="eastAsia"/>
          <w:sz w:val="24"/>
          <w:szCs w:val="24"/>
        </w:rPr>
      </w:pPr>
      <w:r>
        <w:rPr>
          <w:rFonts w:hint="eastAsia"/>
          <w:sz w:val="24"/>
          <w:szCs w:val="24"/>
          <w:lang w:eastAsia="zh-CN"/>
        </w:rPr>
        <w:t>教学重难点</w:t>
      </w:r>
    </w:p>
    <w:p>
      <w:pPr>
        <w:pStyle w:val="6"/>
        <w:numPr>
          <w:numId w:val="0"/>
        </w:numPr>
        <w:spacing w:line="360" w:lineRule="auto"/>
        <w:ind w:leftChars="0"/>
        <w:rPr>
          <w:rFonts w:hint="default"/>
          <w:sz w:val="24"/>
          <w:szCs w:val="24"/>
          <w:lang w:val="en-US"/>
        </w:rPr>
      </w:pPr>
      <w:r>
        <w:rPr>
          <w:rFonts w:hint="eastAsia"/>
          <w:sz w:val="24"/>
          <w:szCs w:val="24"/>
          <w:lang w:val="en-US" w:eastAsia="zh-CN"/>
        </w:rPr>
        <w:t xml:space="preserve">    能够区分古典芭蕾和现代芭蕾</w:t>
      </w:r>
    </w:p>
    <w:p>
      <w:pPr>
        <w:pStyle w:val="6"/>
        <w:numPr>
          <w:ilvl w:val="0"/>
          <w:numId w:val="1"/>
        </w:numPr>
        <w:spacing w:line="360" w:lineRule="auto"/>
        <w:ind w:left="420" w:leftChars="0" w:hanging="420" w:firstLineChars="0"/>
        <w:rPr>
          <w:rFonts w:hint="eastAsia"/>
          <w:sz w:val="24"/>
          <w:szCs w:val="24"/>
        </w:rPr>
      </w:pPr>
      <w:r>
        <w:rPr>
          <w:rFonts w:hint="eastAsia"/>
          <w:sz w:val="24"/>
          <w:szCs w:val="24"/>
        </w:rPr>
        <w:t>知识回顾</w:t>
      </w:r>
    </w:p>
    <w:p>
      <w:pPr>
        <w:spacing w:line="360" w:lineRule="auto"/>
        <w:ind w:firstLine="480" w:firstLineChars="200"/>
        <w:rPr>
          <w:rFonts w:hint="eastAsia"/>
          <w:sz w:val="24"/>
          <w:szCs w:val="24"/>
        </w:rPr>
      </w:pPr>
      <w:r>
        <w:rPr>
          <w:rFonts w:hint="eastAsia"/>
          <w:sz w:val="24"/>
          <w:szCs w:val="24"/>
        </w:rPr>
        <w:t>回顾三部经典的古典芭蕾</w:t>
      </w:r>
    </w:p>
    <w:p>
      <w:pPr>
        <w:pStyle w:val="6"/>
        <w:numPr>
          <w:ilvl w:val="0"/>
          <w:numId w:val="1"/>
        </w:numPr>
        <w:spacing w:line="360" w:lineRule="auto"/>
        <w:ind w:firstLineChars="0"/>
        <w:rPr>
          <w:rFonts w:hint="eastAsia"/>
          <w:sz w:val="24"/>
          <w:szCs w:val="24"/>
        </w:rPr>
      </w:pPr>
      <w:r>
        <w:rPr>
          <w:rFonts w:hint="eastAsia"/>
          <w:sz w:val="24"/>
          <w:szCs w:val="24"/>
        </w:rPr>
        <w:t>新课</w:t>
      </w:r>
    </w:p>
    <w:p>
      <w:pPr>
        <w:pStyle w:val="6"/>
        <w:spacing w:line="360" w:lineRule="auto"/>
        <w:ind w:left="420" w:firstLine="0" w:firstLineChars="0"/>
        <w:rPr>
          <w:rFonts w:hint="eastAsia"/>
          <w:sz w:val="24"/>
          <w:szCs w:val="24"/>
        </w:rPr>
      </w:pPr>
      <w:r>
        <w:rPr>
          <w:rFonts w:hint="eastAsia"/>
          <w:sz w:val="24"/>
          <w:szCs w:val="24"/>
        </w:rPr>
        <w:t>现代芭蕾《福金三部曲》</w:t>
      </w:r>
    </w:p>
    <w:p>
      <w:pPr>
        <w:spacing w:line="360" w:lineRule="auto"/>
        <w:ind w:firstLine="480" w:firstLineChars="200"/>
        <w:rPr>
          <w:rFonts w:hint="eastAsia"/>
          <w:sz w:val="24"/>
          <w:szCs w:val="24"/>
        </w:rPr>
      </w:pPr>
      <w:r>
        <w:rPr>
          <w:rFonts w:hint="eastAsia"/>
          <w:sz w:val="24"/>
          <w:szCs w:val="24"/>
        </w:rPr>
        <w:t>1、福金-----现代芭蕾之父</w:t>
      </w:r>
    </w:p>
    <w:p>
      <w:pPr>
        <w:spacing w:line="360" w:lineRule="auto"/>
        <w:ind w:left="540" w:leftChars="200" w:hanging="120" w:hangingChars="50"/>
        <w:rPr>
          <w:rFonts w:hint="eastAsia"/>
          <w:sz w:val="24"/>
          <w:szCs w:val="24"/>
        </w:rPr>
      </w:pPr>
      <w:r>
        <w:rPr>
          <w:rFonts w:hint="eastAsia"/>
          <w:sz w:val="24"/>
          <w:szCs w:val="24"/>
        </w:rPr>
        <w:t>2、福金三部曲</w:t>
      </w:r>
      <w:r>
        <w:rPr>
          <w:sz w:val="24"/>
          <w:szCs w:val="24"/>
        </w:rPr>
        <w:cr/>
      </w:r>
      <w:r>
        <w:rPr>
          <w:rFonts w:hint="eastAsia"/>
          <w:sz w:val="24"/>
          <w:szCs w:val="24"/>
        </w:rPr>
        <w:t>《仙女们》</w:t>
      </w:r>
      <w:r>
        <w:rPr>
          <w:rFonts w:hint="eastAsia"/>
          <w:sz w:val="24"/>
          <w:szCs w:val="24"/>
        </w:rPr>
        <w:cr/>
      </w:r>
      <w:r>
        <w:rPr>
          <w:rFonts w:hint="eastAsia"/>
          <w:sz w:val="24"/>
          <w:szCs w:val="24"/>
        </w:rPr>
        <w:t>《火鸟》</w:t>
      </w:r>
      <w:r>
        <w:rPr>
          <w:rFonts w:hint="eastAsia"/>
          <w:sz w:val="24"/>
          <w:szCs w:val="24"/>
        </w:rPr>
        <w:cr/>
      </w:r>
      <w:r>
        <w:rPr>
          <w:rFonts w:hint="eastAsia"/>
          <w:sz w:val="24"/>
          <w:szCs w:val="24"/>
        </w:rPr>
        <w:t>《天方夜谭》</w:t>
      </w:r>
    </w:p>
    <w:p>
      <w:pPr>
        <w:spacing w:line="360" w:lineRule="auto"/>
        <w:ind w:left="600" w:hanging="600" w:hangingChars="250"/>
        <w:rPr>
          <w:rFonts w:hint="eastAsia"/>
          <w:sz w:val="24"/>
          <w:szCs w:val="24"/>
        </w:rPr>
      </w:pPr>
      <w:r>
        <w:rPr>
          <w:rFonts w:hint="eastAsia"/>
          <w:sz w:val="24"/>
          <w:szCs w:val="24"/>
        </w:rPr>
        <w:t>（一）、《仙女们》：唯美浪漫的肖邦礼赞</w:t>
      </w:r>
    </w:p>
    <w:p>
      <w:pPr>
        <w:spacing w:line="360" w:lineRule="auto"/>
        <w:ind w:left="540" w:leftChars="200" w:hanging="120" w:hangingChars="50"/>
        <w:rPr>
          <w:rFonts w:hint="eastAsia"/>
          <w:sz w:val="24"/>
          <w:szCs w:val="24"/>
        </w:rPr>
      </w:pPr>
      <w:r>
        <w:rPr>
          <w:rFonts w:hint="eastAsia"/>
          <w:sz w:val="24"/>
          <w:szCs w:val="24"/>
        </w:rPr>
        <w:t>芭蕾史上首部没有情节的舞剧</w:t>
      </w:r>
    </w:p>
    <w:p>
      <w:pPr>
        <w:spacing w:line="360" w:lineRule="auto"/>
        <w:ind w:firstLine="480" w:firstLineChars="200"/>
        <w:rPr>
          <w:rFonts w:hint="eastAsia"/>
          <w:sz w:val="24"/>
          <w:szCs w:val="24"/>
        </w:rPr>
      </w:pPr>
      <w:r>
        <w:rPr>
          <w:rFonts w:hint="eastAsia"/>
          <w:sz w:val="24"/>
          <w:szCs w:val="24"/>
        </w:rPr>
        <w:t>1908年编创的《仙女们》是芭蕾历史上的第一部没有情节的舞剧。它既没有特定性格的人物，也不叙述故事，只有一群穿白色长裙的女舞者和一个穿黑白二色天鹅绒衣的男舞者随乐起舞，用浪漫飘逸的舞蹈，引发人们心中的遐想与诗情。</w:t>
      </w:r>
      <w:r>
        <w:rPr>
          <w:sz w:val="24"/>
          <w:szCs w:val="24"/>
        </w:rPr>
        <w:cr/>
      </w:r>
      <w:r>
        <w:rPr>
          <w:rFonts w:hint="eastAsia"/>
          <w:sz w:val="24"/>
          <w:szCs w:val="24"/>
        </w:rPr>
        <w:t xml:space="preserve">    该剧是福金向钢琴家肖邦致敬的作品，其中所有的音乐，都是根据肖邦《前奏曲》《夜曲》《玛祖卡》《华尔兹》等钢琴曲配器的管弦乐作品。因此《仙女们》在编创之初，也被叫做《肖邦风格曲》。</w:t>
      </w:r>
      <w:r>
        <w:rPr>
          <w:rFonts w:hint="eastAsia"/>
          <w:sz w:val="24"/>
          <w:szCs w:val="24"/>
        </w:rPr>
        <w:cr/>
      </w:r>
      <w:r>
        <w:rPr>
          <w:rFonts w:hint="eastAsia"/>
          <w:sz w:val="24"/>
          <w:szCs w:val="24"/>
        </w:rPr>
        <w:t xml:space="preserve">    如同肖邦的钢琴曲一样，芭蕾舞剧《仙女们》最大的特点是空灵：浪漫的旋律与柔婉的舞姿曼妙结合，把观众带入风一样轻柔，梦一样缥缈的世界里，如诗如画，如痴如醉。</w:t>
      </w:r>
    </w:p>
    <w:p>
      <w:pPr>
        <w:spacing w:line="360" w:lineRule="auto"/>
        <w:ind w:left="480" w:hanging="480" w:hangingChars="200"/>
        <w:rPr>
          <w:rFonts w:hint="eastAsia"/>
          <w:sz w:val="24"/>
          <w:szCs w:val="24"/>
        </w:rPr>
      </w:pPr>
      <w:r>
        <w:rPr>
          <w:rFonts w:hint="eastAsia"/>
          <w:sz w:val="24"/>
          <w:szCs w:val="24"/>
        </w:rPr>
        <w:t>（二）、《火鸟》：俄罗斯民间的热情与奔放</w:t>
      </w:r>
      <w:r>
        <w:rPr>
          <w:sz w:val="24"/>
          <w:szCs w:val="24"/>
        </w:rPr>
        <w:cr/>
      </w:r>
      <w:r>
        <w:rPr>
          <w:rFonts w:hint="eastAsia"/>
          <w:sz w:val="24"/>
          <w:szCs w:val="24"/>
        </w:rPr>
        <w:t>福金与斯特拉文斯基联手之作</w:t>
      </w:r>
    </w:p>
    <w:p>
      <w:pPr>
        <w:spacing w:line="360" w:lineRule="auto"/>
        <w:ind w:left="480" w:hanging="480" w:hangingChars="200"/>
        <w:rPr>
          <w:rFonts w:hint="eastAsia"/>
          <w:sz w:val="24"/>
          <w:szCs w:val="24"/>
        </w:rPr>
      </w:pPr>
      <w:r>
        <w:rPr>
          <w:rFonts w:hint="eastAsia"/>
          <w:sz w:val="24"/>
          <w:szCs w:val="24"/>
        </w:rPr>
        <w:t>剧情简介：</w:t>
      </w:r>
    </w:p>
    <w:p>
      <w:pPr>
        <w:spacing w:line="360" w:lineRule="auto"/>
        <w:ind w:left="420" w:leftChars="200"/>
        <w:rPr>
          <w:rFonts w:hint="eastAsia"/>
          <w:sz w:val="24"/>
          <w:szCs w:val="24"/>
        </w:rPr>
      </w:pPr>
      <w:r>
        <w:rPr>
          <w:rFonts w:hint="eastAsia"/>
          <w:sz w:val="24"/>
          <w:szCs w:val="24"/>
        </w:rPr>
        <w:t>《火鸟》的故事来自俄罗斯民间。讲一位王子打猎时，捉住了一只漂亮的火鸟，出于悯</w:t>
      </w:r>
    </w:p>
    <w:p>
      <w:pPr>
        <w:spacing w:line="360" w:lineRule="auto"/>
        <w:ind w:left="480" w:hanging="480" w:hangingChars="200"/>
        <w:jc w:val="left"/>
        <w:rPr>
          <w:rFonts w:hint="eastAsia"/>
          <w:sz w:val="24"/>
          <w:szCs w:val="24"/>
        </w:rPr>
      </w:pPr>
      <w:r>
        <w:rPr>
          <w:rFonts w:hint="eastAsia"/>
          <w:sz w:val="24"/>
          <w:szCs w:val="24"/>
        </w:rPr>
        <w:t>将它放了。火鸟感谢王子，送给王子一根羽毛，嘱咐王子遇到危险时召唤它。</w:t>
      </w:r>
    </w:p>
    <w:p>
      <w:pPr>
        <w:spacing w:line="360" w:lineRule="auto"/>
        <w:ind w:left="480" w:hanging="480" w:hangingChars="200"/>
        <w:jc w:val="left"/>
        <w:rPr>
          <w:rFonts w:hint="eastAsia"/>
          <w:sz w:val="24"/>
          <w:szCs w:val="24"/>
        </w:rPr>
      </w:pPr>
      <w:r>
        <w:rPr>
          <w:rFonts w:hint="eastAsia"/>
          <w:sz w:val="24"/>
          <w:szCs w:val="24"/>
        </w:rPr>
        <w:t>后来王子误入魔王的花园，爱上了被魔王囚禁的公主，为了营救公主，王子勇闯魔王宫殿</w:t>
      </w:r>
    </w:p>
    <w:p>
      <w:pPr>
        <w:spacing w:line="360" w:lineRule="auto"/>
        <w:ind w:left="480" w:hanging="480" w:hangingChars="200"/>
        <w:jc w:val="left"/>
        <w:rPr>
          <w:rFonts w:hint="eastAsia"/>
          <w:sz w:val="24"/>
          <w:szCs w:val="24"/>
        </w:rPr>
      </w:pPr>
      <w:r>
        <w:rPr>
          <w:rFonts w:hint="eastAsia"/>
          <w:sz w:val="24"/>
          <w:szCs w:val="24"/>
        </w:rPr>
        <w:t>被擒，在眼看就要被魔王变成石头的危急时刻，他拿出羽毛召唤火鸟。火鸟及时出现，帮助</w:t>
      </w:r>
    </w:p>
    <w:p>
      <w:pPr>
        <w:spacing w:line="360" w:lineRule="auto"/>
        <w:ind w:left="480" w:hanging="480" w:hangingChars="200"/>
        <w:jc w:val="left"/>
        <w:rPr>
          <w:rFonts w:hint="eastAsia"/>
          <w:sz w:val="24"/>
          <w:szCs w:val="24"/>
        </w:rPr>
      </w:pPr>
      <w:r>
        <w:rPr>
          <w:rFonts w:hint="eastAsia"/>
          <w:sz w:val="24"/>
          <w:szCs w:val="24"/>
        </w:rPr>
        <w:t>王子打败魔王，救出公主。</w:t>
      </w:r>
      <w:r>
        <w:rPr>
          <w:rFonts w:hint="eastAsia"/>
          <w:sz w:val="24"/>
          <w:szCs w:val="24"/>
        </w:rPr>
        <w:cr/>
      </w:r>
      <w:r>
        <w:rPr>
          <w:rFonts w:hint="eastAsia"/>
          <w:sz w:val="24"/>
          <w:szCs w:val="24"/>
        </w:rPr>
        <w:t>最终，王子与公主幸福地步入婚姻殿堂。</w:t>
      </w:r>
    </w:p>
    <w:p>
      <w:pPr>
        <w:spacing w:line="360" w:lineRule="auto"/>
        <w:ind w:firstLine="480" w:firstLineChars="200"/>
        <w:rPr>
          <w:rFonts w:hint="eastAsia"/>
          <w:sz w:val="24"/>
          <w:szCs w:val="24"/>
        </w:rPr>
      </w:pPr>
      <w:r>
        <w:rPr>
          <w:rFonts w:hint="eastAsia"/>
          <w:sz w:val="24"/>
          <w:szCs w:val="24"/>
        </w:rPr>
        <w:t>《火鸟》是一部热情奔放，极富张力的芭蕾舞剧。它的音乐强烈、现代、生气勃勃。它的舞蹈激情澎湃，充满力量。</w:t>
      </w:r>
      <w:r>
        <w:rPr>
          <w:rFonts w:hint="eastAsia"/>
          <w:sz w:val="24"/>
          <w:szCs w:val="24"/>
        </w:rPr>
        <w:br w:type="textWrapping"/>
      </w:r>
      <w:r>
        <w:rPr>
          <w:rFonts w:hint="eastAsia"/>
          <w:sz w:val="24"/>
          <w:szCs w:val="24"/>
        </w:rPr>
        <w:t>（三）、《天方夜谭》：异域风情的熔铸与升华</w:t>
      </w:r>
      <w:r>
        <w:rPr>
          <w:sz w:val="24"/>
          <w:szCs w:val="24"/>
        </w:rPr>
        <w:cr/>
      </w:r>
      <w:r>
        <w:rPr>
          <w:rFonts w:hint="eastAsia"/>
          <w:sz w:val="24"/>
          <w:szCs w:val="24"/>
        </w:rPr>
        <w:t xml:space="preserve">    与《火鸟》同一年诞生的《天方夜谭》，是一部充满异域风情的芭蕾舞剧，这部剧的音乐来自俄罗斯音乐大师里姆斯基·科萨科夫的同名交响组曲。在这部剧中，福金的编舞奇思妙想迭出，充分展示了他卓越的才华！</w:t>
      </w:r>
      <w:r>
        <w:rPr>
          <w:sz w:val="24"/>
          <w:szCs w:val="24"/>
        </w:rPr>
        <w:cr/>
      </w:r>
      <w:r>
        <w:rPr>
          <w:rFonts w:hint="eastAsia"/>
          <w:sz w:val="24"/>
          <w:szCs w:val="24"/>
        </w:rPr>
        <w:t xml:space="preserve">    该芭蕾舞剧并没有缠绕于阿拉伯民间故事集《天方夜谭》的宏大叙事，而是选取了开头一章的片段，做浓墨重彩的描绘：</w:t>
      </w:r>
      <w:r>
        <w:rPr>
          <w:rFonts w:hint="eastAsia"/>
          <w:sz w:val="24"/>
          <w:szCs w:val="24"/>
        </w:rPr>
        <w:cr/>
      </w:r>
      <w:r>
        <w:rPr>
          <w:rFonts w:hint="eastAsia"/>
          <w:sz w:val="24"/>
          <w:szCs w:val="24"/>
        </w:rPr>
        <w:t xml:space="preserve">    在某中亚古国，王后趁国王出征之际，在宫中饮酒作乐狂欢，并且私会情人。国王和弟弟回国后，发现王后行为不端，于是大开杀戒：将王后与其情人，连同宫中所有参与狂欢的人们全部杀死。</w:t>
      </w:r>
      <w:r>
        <w:rPr>
          <w:sz w:val="24"/>
          <w:szCs w:val="24"/>
        </w:rPr>
        <w:cr/>
      </w:r>
      <w:r>
        <w:rPr>
          <w:rFonts w:hint="eastAsia"/>
          <w:sz w:val="24"/>
          <w:szCs w:val="24"/>
        </w:rPr>
        <w:t xml:space="preserve">    阿拉伯舞蹈的风格元素充分融入古典芭蕾之中</w:t>
      </w:r>
      <w:r>
        <w:rPr>
          <w:sz w:val="24"/>
          <w:szCs w:val="24"/>
        </w:rPr>
        <w:cr/>
      </w:r>
      <w:r>
        <w:rPr>
          <w:rFonts w:hint="eastAsia"/>
          <w:sz w:val="24"/>
          <w:szCs w:val="24"/>
        </w:rPr>
        <w:t xml:space="preserve">    在这部剧中，福金根据故事情节的需要，加入了大量充满感官刺激的元素，将“宫廷的狂欢与仇杀”作为舞蹈表现的重点。他将阿拉伯舞蹈的风格元素充分融入古典芭蕾之中，产生了奇妙的化学反应，舞姿神秘曼妙、变幻莫测，充满异域风情。</w:t>
      </w:r>
    </w:p>
    <w:p>
      <w:pPr>
        <w:numPr>
          <w:ilvl w:val="0"/>
          <w:numId w:val="1"/>
        </w:numPr>
        <w:spacing w:line="360" w:lineRule="auto"/>
        <w:ind w:left="420" w:leftChars="0" w:hanging="420" w:firstLineChars="0"/>
        <w:rPr>
          <w:sz w:val="24"/>
          <w:szCs w:val="24"/>
        </w:rPr>
      </w:pPr>
      <w:bookmarkStart w:id="0" w:name="_GoBack"/>
      <w:bookmarkEnd w:id="0"/>
      <w:r>
        <w:rPr>
          <w:rFonts w:hint="eastAsia"/>
          <w:sz w:val="24"/>
          <w:szCs w:val="24"/>
        </w:rPr>
        <w:t>小结</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6130143"/>
      <w:docPartObj>
        <w:docPartGallery w:val="AutoText"/>
      </w:docPartObj>
    </w:sdtPr>
    <w:sdtContent>
      <w:p>
        <w:pPr>
          <w:pStyle w:val="2"/>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7072C8"/>
    <w:multiLevelType w:val="singleLevel"/>
    <w:tmpl w:val="6A7072C8"/>
    <w:lvl w:ilvl="0" w:tentative="0">
      <w:start w:val="1"/>
      <w:numFmt w:val="decimal"/>
      <w:suff w:val="nothing"/>
      <w:lvlText w:val="%1、"/>
      <w:lvlJc w:val="left"/>
      <w:pPr>
        <w:ind w:left="480" w:leftChars="0" w:firstLine="0" w:firstLineChars="0"/>
      </w:pPr>
    </w:lvl>
  </w:abstractNum>
  <w:abstractNum w:abstractNumId="1">
    <w:nsid w:val="788B3C87"/>
    <w:multiLevelType w:val="multilevel"/>
    <w:tmpl w:val="788B3C87"/>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C76CA"/>
    <w:rsid w:val="00004787"/>
    <w:rsid w:val="00005CFD"/>
    <w:rsid w:val="00145979"/>
    <w:rsid w:val="00BD05C9"/>
    <w:rsid w:val="00C75977"/>
    <w:rsid w:val="00EC76CA"/>
    <w:rsid w:val="134B19A1"/>
    <w:rsid w:val="22B62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166</Words>
  <Characters>948</Characters>
  <Lines>7</Lines>
  <Paragraphs>2</Paragraphs>
  <TotalTime>20</TotalTime>
  <ScaleCrop>false</ScaleCrop>
  <LinksUpToDate>false</LinksUpToDate>
  <CharactersWithSpaces>1112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2020-06-04T06:09:00Z</dcterms:created>
  <dc:creator>Administrator</dc:creator>
  <cp:lastModifiedBy>Administrator</cp:lastModifiedBy>
  <dcterms:modified xsi:type="dcterms:W3CDTF">2020-06-10T07:06:23Z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