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公开课教学反思</w:t>
      </w:r>
    </w:p>
    <w:p>
      <w:pPr>
        <w:rPr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bCs/>
          <w:sz w:val="28"/>
          <w:szCs w:val="28"/>
        </w:rPr>
        <w:t>明确二轮复习的目标</w:t>
      </w:r>
      <w:r>
        <w:rPr>
          <w:rFonts w:hint="eastAsia"/>
          <w:bCs/>
          <w:sz w:val="28"/>
          <w:szCs w:val="28"/>
        </w:rPr>
        <w:t>：始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终</w:t>
      </w:r>
      <w:r>
        <w:rPr>
          <w:bCs/>
          <w:sz w:val="28"/>
          <w:szCs w:val="28"/>
        </w:rPr>
        <w:t>立足教材</w:t>
      </w:r>
      <w:r>
        <w:rPr>
          <w:rFonts w:hint="eastAsia"/>
          <w:bCs/>
          <w:sz w:val="28"/>
          <w:szCs w:val="28"/>
        </w:rPr>
        <w:t>，</w:t>
      </w:r>
      <w:r>
        <w:rPr>
          <w:bCs/>
          <w:sz w:val="28"/>
          <w:szCs w:val="28"/>
        </w:rPr>
        <w:t>突出核心考点</w:t>
      </w:r>
      <w:r>
        <w:rPr>
          <w:rFonts w:hint="eastAsia"/>
          <w:bCs/>
          <w:sz w:val="28"/>
          <w:szCs w:val="28"/>
        </w:rPr>
        <w:t>、</w:t>
      </w:r>
      <w:r>
        <w:rPr>
          <w:bCs/>
          <w:sz w:val="28"/>
          <w:szCs w:val="28"/>
        </w:rPr>
        <w:t>主干知识和基本观点的梳理</w:t>
      </w:r>
      <w:r>
        <w:rPr>
          <w:rFonts w:hint="eastAsia"/>
          <w:bCs/>
          <w:sz w:val="28"/>
          <w:szCs w:val="28"/>
        </w:rPr>
        <w:t>，</w:t>
      </w:r>
      <w:r>
        <w:rPr>
          <w:bCs/>
          <w:sz w:val="28"/>
          <w:szCs w:val="28"/>
        </w:rPr>
        <w:t>强化考点的</w:t>
      </w:r>
      <w:r>
        <w:rPr>
          <w:rFonts w:hint="eastAsia"/>
          <w:bCs/>
          <w:sz w:val="28"/>
          <w:szCs w:val="28"/>
        </w:rPr>
        <w:t>现实（时事）</w:t>
      </w:r>
      <w:r>
        <w:rPr>
          <w:bCs/>
          <w:sz w:val="28"/>
          <w:szCs w:val="28"/>
        </w:rPr>
        <w:t>活化运用和</w:t>
      </w:r>
      <w:r>
        <w:rPr>
          <w:rFonts w:hint="eastAsia"/>
          <w:bCs/>
          <w:sz w:val="28"/>
          <w:szCs w:val="28"/>
        </w:rPr>
        <w:t>知识</w:t>
      </w:r>
      <w:r>
        <w:rPr>
          <w:bCs/>
          <w:sz w:val="28"/>
          <w:szCs w:val="28"/>
        </w:rPr>
        <w:t>体系的灵活建构</w:t>
      </w:r>
      <w:r>
        <w:rPr>
          <w:rFonts w:hint="eastAsia"/>
          <w:bCs/>
          <w:sz w:val="28"/>
          <w:szCs w:val="28"/>
        </w:rPr>
        <w:t>，进一步提高学生政治思维水平。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2、落实二轮复习的策略：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1）以时事为载体开展课堂教学，在解决现实问题的过程中对知识进行二次梳理，不可面面俱到，抓核心抓主干知识的夯实、理解、迁移和运用；结合精选的练习提高学生答题品质和思维灵活度（教师在教学中务必时刻关注并能够及时调整，切记一言堂）。建议采用专题形式进行复习和整合。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（2）研究学生了解学生，积极引领学生思维方向，而不是以教师的思维强加于学生。让学生能够以积极主动的心态开展课堂学习，主动探索。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3）研究高考，紧紧抓住高考的脉搏和律动，调节课堂教学和问题解决。精选高考试题，精准训练，精心评讲，不是练答案，练基础知识的运用与迁移，练课堂浓厚学习氛围的营造，练答题的规范，练教师课堂教学的缺漏。</w:t>
      </w:r>
    </w:p>
    <w:p>
      <w:pPr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（4）正确处理学科关系，紧抓课堂，坚定完成匹配要求。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CE"/>
    <w:rsid w:val="00004CCF"/>
    <w:rsid w:val="000D07EA"/>
    <w:rsid w:val="00225540"/>
    <w:rsid w:val="00287AA9"/>
    <w:rsid w:val="003B77F7"/>
    <w:rsid w:val="00481F16"/>
    <w:rsid w:val="004F3597"/>
    <w:rsid w:val="00600420"/>
    <w:rsid w:val="00756507"/>
    <w:rsid w:val="008D7BF7"/>
    <w:rsid w:val="00967392"/>
    <w:rsid w:val="00A87BE9"/>
    <w:rsid w:val="00C422DE"/>
    <w:rsid w:val="00CD2151"/>
    <w:rsid w:val="00EC56CE"/>
    <w:rsid w:val="00F03911"/>
    <w:rsid w:val="1D3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45</TotalTime>
  <ScaleCrop>false</ScaleCrop>
  <LinksUpToDate>false</LinksUpToDate>
  <CharactersWithSpaces>435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2020-04-13T01:03:00Z</dcterms:created>
  <dc:creator>QH</dc:creator>
  <cp:lastModifiedBy>王兴刚</cp:lastModifiedBy>
  <dcterms:modified xsi:type="dcterms:W3CDTF">2020-04-20T08:10:58Z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