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70"/>
        </w:tabs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201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</w:rPr>
        <w:t>-20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学年第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一</w:t>
      </w:r>
      <w:r>
        <w:rPr>
          <w:rFonts w:hint="eastAsia" w:ascii="宋体" w:hAnsi="宋体" w:cs="宋体"/>
          <w:b/>
          <w:sz w:val="30"/>
          <w:szCs w:val="30"/>
        </w:rPr>
        <w:t>学期高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sz w:val="30"/>
          <w:szCs w:val="30"/>
        </w:rPr>
        <w:t>数学备课组工作计划</w:t>
      </w:r>
    </w:p>
    <w:p>
      <w:pPr>
        <w:widowControl/>
        <w:tabs>
          <w:tab w:val="left" w:pos="3570"/>
        </w:tabs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201</w:t>
      </w: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  <w:lang w:val="en-US" w:eastAsia="zh-CN"/>
        </w:rPr>
        <w:t>9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一.指导思想及工作目标：</w:t>
      </w:r>
    </w:p>
    <w:p>
      <w:pPr>
        <w:tabs>
          <w:tab w:val="left" w:pos="3570"/>
        </w:tabs>
        <w:spacing w:line="48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>转眼之间，辛苦忙碌的高一一学年已经结束，在丹桂飘香的八月我们开始了高二的征程。</w:t>
      </w: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在全体同仁的合作和努力下，高一数学取得了优异的成绩，这给我们接下来的工作提供了信心，同时也带来了压力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。在心得高考方案的实施过程中，各种不确定的因素随时会出现，需要我们勤思考，多准备，既要实实在在的最好最基本的教学任务，同时也要随时关注外界动态，研究新题型的教学，</w:t>
      </w:r>
      <w:r>
        <w:rPr>
          <w:rFonts w:hint="eastAsia" w:asciiTheme="minorEastAsia" w:hAnsiTheme="minorEastAsia" w:eastAsiaTheme="minorEastAsia"/>
          <w:szCs w:val="21"/>
        </w:rPr>
        <w:t xml:space="preserve">以课程标准为指南，全面推进新课程改革，提高学生的数学学科素养，提高课堂教学效率，培养学生自主学习，积极探究，乐于合作的精神。 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二.具体工作措施：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1．积极参加各级学科培训，整合网络资源，继续组织本备课组教师开展新课程标准学习，明确新课标的具体要求，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跟着南京市教研室的统一要求，</w:t>
      </w:r>
      <w:r>
        <w:rPr>
          <w:rFonts w:hint="eastAsia" w:asciiTheme="minorEastAsia" w:hAnsiTheme="minorEastAsia" w:eastAsiaTheme="minorEastAsia"/>
          <w:szCs w:val="21"/>
        </w:rPr>
        <w:t>认真上好每一节课，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同时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放眼高中教学全局，注意高考命题中的知识要求，能力要求及新趋势，这样才能统筹安排，循序渐进。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2．</w:t>
      </w:r>
      <w:r>
        <w:rPr>
          <w:rFonts w:hint="eastAsia" w:asciiTheme="minorEastAsia" w:hAnsiTheme="minorEastAsia" w:eastAsiaTheme="minorEastAsia"/>
          <w:szCs w:val="21"/>
          <w:lang w:eastAsia="zh-CN"/>
        </w:rPr>
        <w:t>进一步</w:t>
      </w:r>
      <w:r>
        <w:rPr>
          <w:rFonts w:hint="eastAsia" w:asciiTheme="minorEastAsia" w:hAnsiTheme="minorEastAsia" w:eastAsiaTheme="minorEastAsia"/>
          <w:szCs w:val="21"/>
        </w:rPr>
        <w:t>细化每周的集体备课（周四上午第二节课），充分发挥全组教师的个人优势，借助老教师的经验，年轻教师的创新精神，深入研究教学方法，提高备课质量。做到定时间、定内容、定主备人，、每周主备的老师要求编好教学案和配套练习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。本学期期中考试南京市统考，做好复习迎考工作，在平常的练习测试中既要有新知识的巩固，也要有旧知识点的复习回顾。期末应该是全省的会考，要早规划，早做安排，做到心中有数。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．互相学习，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扬长补短，平时工作过程中多讨论，多交流。</w:t>
      </w:r>
    </w:p>
    <w:p>
      <w:pPr>
        <w:spacing w:line="480" w:lineRule="auto"/>
        <w:ind w:left="315" w:hanging="316" w:hangingChars="15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三.本学期具体情况</w:t>
      </w:r>
    </w:p>
    <w:p>
      <w:pPr>
        <w:spacing w:line="480" w:lineRule="auto"/>
        <w:ind w:left="31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1．本组目前共有10名数学教师，老中青结合，能很好的展开数学教学工作，并且所有的教师都有丰富的教学经验，这是我们的有利条件。</w:t>
      </w:r>
    </w:p>
    <w:p>
      <w:pPr>
        <w:spacing w:line="480" w:lineRule="auto"/>
        <w:ind w:left="315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2．这学期的教学任务为数学</w:t>
      </w:r>
      <w:r>
        <w:rPr>
          <w:rFonts w:hint="eastAsia" w:asciiTheme="minorEastAsia" w:hAnsiTheme="minorEastAsia" w:eastAsiaTheme="minorEastAsia"/>
          <w:szCs w:val="21"/>
          <w:lang w:eastAsia="zh-CN"/>
        </w:rPr>
        <w:t>选修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2-1,2-2,2-3，及上学期必修5的遗留知识点，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困难是期中考试，期末考试都要统考，时间紧，任务重。</w:t>
      </w:r>
    </w:p>
    <w:p>
      <w:pPr>
        <w:spacing w:line="480" w:lineRule="auto"/>
        <w:ind w:firstLine="31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3．本学期的练习安排</w:t>
      </w:r>
    </w:p>
    <w:p>
      <w:pPr>
        <w:spacing w:line="480" w:lineRule="auto"/>
        <w:ind w:left="525" w:leftChars="20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限时练习:每天半小时的练习时间，用于检验学生当天的学习情况和前一天出现的典型错误，从而让学生更好的掌握所学知识，每周次数建议安排三到四次，留下一到两次整理错题，可以在期中期末进行错题本整理的评比！</w:t>
      </w:r>
    </w:p>
    <w:p>
      <w:pPr>
        <w:spacing w:line="480" w:lineRule="auto"/>
        <w:ind w:left="525" w:leftChars="20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（2）每天作业：布置当天的课堂作业(建议作业本2-3题)，课后作业（30-40分钟），安排十分钟左右的预习内容，让学生在课后既能复习又能预习，承前启后。</w:t>
      </w:r>
    </w:p>
    <w:p>
      <w:pPr>
        <w:spacing w:line="480" w:lineRule="auto"/>
        <w:ind w:left="525" w:leftChars="200" w:hanging="105" w:hangingChars="50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（3）周练：检验本周所学知识，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同时要滚动高一所学知识，为期中市统考和期末省统考准备。</w:t>
      </w:r>
    </w:p>
    <w:p>
      <w:pPr>
        <w:spacing w:line="48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4．对学生的要求：</w:t>
      </w:r>
    </w:p>
    <w:p>
      <w:pPr>
        <w:spacing w:line="480" w:lineRule="auto"/>
        <w:ind w:left="630" w:leftChars="25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（1）每位学生准备一个文件夹，用于整理数学相关试卷，学案，以及其他相关资料，从而让学生有资料可用可查，同时一些重要内容用红笔标记</w:t>
      </w:r>
    </w:p>
    <w:p>
      <w:pPr>
        <w:spacing w:line="480" w:lineRule="auto"/>
        <w:ind w:left="630" w:leftChars="25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（2）错题本：整理在练习及考试中的错误题型，让学生能在错误中吸取教训，同时在今后的复习中也有了重点</w:t>
      </w: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Cs w:val="21"/>
        </w:rPr>
        <w:t>四、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教学进度</w:t>
      </w:r>
      <w:r>
        <w:rPr>
          <w:rFonts w:hint="eastAsia" w:asciiTheme="minorEastAsia" w:hAnsiTheme="minorEastAsia" w:eastAsiaTheme="minorEastAsia"/>
          <w:b/>
          <w:bCs/>
          <w:szCs w:val="21"/>
        </w:rPr>
        <w:t>安排表</w:t>
      </w:r>
    </w:p>
    <w:tbl>
      <w:tblPr>
        <w:tblStyle w:val="2"/>
        <w:tblW w:w="7902" w:type="dxa"/>
        <w:tblInd w:w="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89"/>
        <w:gridCol w:w="6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第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一</w:t>
            </w:r>
          </w:p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学</w:t>
            </w:r>
          </w:p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期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圆锥曲线（1）椭圆的标准方程（3）椭圆的几何性质（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椭圆的几何性质（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）双曲线的标准方程（2）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双曲线的几何性质（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双曲线的几何性质（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  <w:szCs w:val="21"/>
              </w:rPr>
              <w:t>抛物线的标准方程（2）</w:t>
            </w:r>
          </w:p>
          <w:p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抛物线的几何性质（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圆锥曲线的统一定义（2）习题课求曲线的方程（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07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国庆假期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曲线的交点（1）直线与圆锥曲线的位置关系（2）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《圆锥曲线》小结与复习（2）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《圆锥曲线》练习与讲评（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）空间向量及其运算（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空间向量及其运算（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  <w:szCs w:val="21"/>
              </w:rPr>
              <w:t>）空间向量的运用（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空间向量的运用（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07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期中考试+讲评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充分条件和必要条件（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）全称量词与存在量词（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《简易逻辑》小结（1）数列的概念（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等差数列（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等比数列（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等差、等比数列的综合应用（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《数列》练习讲评（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）不等关系（1）</w:t>
            </w:r>
          </w:p>
          <w:p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一元二次不等式的解法（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一元二次不等式的解法（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）基本不等式的证明（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基本不等式的应用（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第17周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基本不等式的应用（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）《不等式》练习与讲评（2）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第18周</w:t>
            </w:r>
          </w:p>
        </w:tc>
        <w:tc>
          <w:tcPr>
            <w:tcW w:w="6079" w:type="dxa"/>
            <w:vMerge w:val="restart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第19周</w:t>
            </w:r>
          </w:p>
        </w:tc>
        <w:tc>
          <w:tcPr>
            <w:tcW w:w="6079" w:type="dxa"/>
            <w:vMerge w:val="continue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第20周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期末考试+讲评</w:t>
            </w:r>
          </w:p>
        </w:tc>
      </w:tr>
    </w:tbl>
    <w:p>
      <w:pPr>
        <w:spacing w:line="480" w:lineRule="auto"/>
        <w:rPr>
          <w:rFonts w:hint="eastAsia" w:asciiTheme="minorEastAsia" w:hAnsiTheme="minorEastAsia" w:eastAsia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667F6"/>
    <w:rsid w:val="56CC6695"/>
    <w:rsid w:val="6D0040E2"/>
    <w:rsid w:val="777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2019-09-09T01:23:00Z</dcterms:created>
  <dc:creator>Administrator</dc:creator>
  <cp:lastModifiedBy>老师傅</cp:lastModifiedBy>
  <dcterms:modified xsi:type="dcterms:W3CDTF">2019-10-15T00:13:55Z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