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color w:val="auto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秦淮中学201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-20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学年度第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学期第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次教学常规检查</w:t>
      </w:r>
    </w:p>
    <w:p>
      <w:pPr>
        <w:jc w:val="center"/>
        <w:rPr>
          <w:rFonts w:hint="eastAsia" w:cs="Times New Roman" w:asciiTheme="minorEastAsia" w:hAnsiTheme="minorEastAsia"/>
          <w:b/>
          <w:color w:val="auto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auto"/>
          <w:sz w:val="32"/>
          <w:szCs w:val="32"/>
        </w:rPr>
        <w:t>打分细则</w:t>
      </w:r>
    </w:p>
    <w:p>
      <w:pPr>
        <w:jc w:val="center"/>
        <w:rPr>
          <w:rFonts w:cs="Times New Roman" w:asciiTheme="minorEastAsia" w:hAnsiTheme="minorEastAsia"/>
          <w:color w:val="auto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每一项以扣分操作，主要从打分细则的几个方面发现做的好的，以及做的不好的。认真填好检查记录。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（一）教学计划</w:t>
      </w:r>
      <w:r>
        <w:rPr>
          <w:rFonts w:hint="eastAsia" w:asciiTheme="minorEastAsia" w:hAnsiTheme="minorEastAsia"/>
          <w:color w:val="auto"/>
          <w:sz w:val="24"/>
          <w:szCs w:val="24"/>
        </w:rPr>
        <w:t>和进度</w:t>
      </w:r>
      <w:r>
        <w:rPr>
          <w:rFonts w:asciiTheme="minorEastAsia" w:hAnsi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</w:rPr>
        <w:t>5</w:t>
      </w:r>
      <w:r>
        <w:rPr>
          <w:rFonts w:asciiTheme="minorEastAsia" w:hAnsiTheme="minorEastAsia"/>
          <w:color w:val="auto"/>
          <w:sz w:val="24"/>
          <w:szCs w:val="24"/>
        </w:rPr>
        <w:t>分）</w:t>
      </w: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各科教师应在</w:t>
      </w:r>
      <w:r>
        <w:rPr>
          <w:rFonts w:hint="eastAsia" w:asciiTheme="minorEastAsia" w:hAnsiTheme="minorEastAsia"/>
          <w:color w:val="auto"/>
          <w:sz w:val="24"/>
          <w:szCs w:val="24"/>
        </w:rPr>
        <w:t>《</w:t>
      </w:r>
      <w:r>
        <w:rPr>
          <w:rFonts w:asciiTheme="minorEastAsia" w:hAnsiTheme="minorEastAsia"/>
          <w:color w:val="auto"/>
          <w:sz w:val="24"/>
          <w:szCs w:val="24"/>
        </w:rPr>
        <w:t>备课</w:t>
      </w:r>
      <w:r>
        <w:rPr>
          <w:rFonts w:hint="eastAsia" w:asciiTheme="minorEastAsia" w:hAnsiTheme="minorEastAsia"/>
          <w:color w:val="auto"/>
          <w:sz w:val="24"/>
          <w:szCs w:val="24"/>
        </w:rPr>
        <w:t>笔记》的扉页或电子打印稿的封面上粘贴《教学计划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color w:val="auto"/>
          <w:sz w:val="24"/>
          <w:szCs w:val="24"/>
        </w:rPr>
        <w:t>进度》，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没有</w:t>
      </w:r>
      <w:r>
        <w:rPr>
          <w:rFonts w:hint="eastAsia" w:asciiTheme="minorEastAsia" w:hAnsiTheme="minorEastAsia"/>
          <w:color w:val="auto"/>
          <w:sz w:val="24"/>
          <w:szCs w:val="24"/>
        </w:rPr>
        <w:t>扣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分</w:t>
      </w:r>
      <w:r>
        <w:rPr>
          <w:rFonts w:asciiTheme="minorEastAsia" w:hAnsiTheme="minorEastAsia"/>
          <w:color w:val="auto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（二）备课（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4"/>
          <w:szCs w:val="24"/>
        </w:rPr>
        <w:t>00</w:t>
      </w:r>
      <w:r>
        <w:rPr>
          <w:rFonts w:asciiTheme="minorEastAsia" w:hAnsiTheme="minorEastAsia"/>
          <w:color w:val="auto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《</w:t>
      </w:r>
      <w:r>
        <w:rPr>
          <w:rFonts w:asciiTheme="minorEastAsia" w:hAnsiTheme="minorEastAsia"/>
          <w:color w:val="auto"/>
          <w:sz w:val="24"/>
          <w:szCs w:val="24"/>
        </w:rPr>
        <w:t>备课</w:t>
      </w:r>
      <w:r>
        <w:rPr>
          <w:rFonts w:hint="eastAsia" w:asciiTheme="minorEastAsia" w:hAnsiTheme="minorEastAsia"/>
          <w:color w:val="auto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color w:val="auto"/>
          <w:sz w:val="24"/>
          <w:szCs w:val="24"/>
        </w:rPr>
        <w:t>电子稿格式要求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color w:val="auto"/>
          <w:sz w:val="24"/>
          <w:szCs w:val="24"/>
        </w:rPr>
        <w:t>。每个教案</w:t>
      </w:r>
      <w:r>
        <w:rPr>
          <w:rFonts w:hint="eastAsia" w:asciiTheme="minorEastAsia" w:hAnsiTheme="minorEastAsia"/>
          <w:color w:val="auto"/>
          <w:sz w:val="24"/>
          <w:szCs w:val="24"/>
        </w:rPr>
        <w:t>（含电子稿讲义）</w:t>
      </w:r>
      <w:r>
        <w:rPr>
          <w:rFonts w:asciiTheme="minorEastAsia" w:hAnsiTheme="minorEastAsia"/>
          <w:color w:val="auto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color w:val="auto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color w:val="auto"/>
          <w:sz w:val="24"/>
          <w:szCs w:val="24"/>
        </w:rPr>
        <w:t>教学目标（体现知识与能力、过程与方法、情感态度与价值观三维目标）；</w:t>
      </w:r>
      <w:r>
        <w:rPr>
          <w:rFonts w:hint="eastAsia" w:asciiTheme="minorEastAsia" w:hAnsiTheme="minorEastAsia"/>
          <w:color w:val="auto"/>
          <w:sz w:val="24"/>
          <w:szCs w:val="24"/>
        </w:rPr>
        <w:t>（1分）④</w:t>
      </w:r>
      <w:r>
        <w:rPr>
          <w:rFonts w:asciiTheme="minorEastAsia" w:hAnsiTheme="minorEastAsia"/>
          <w:color w:val="auto"/>
          <w:sz w:val="24"/>
          <w:szCs w:val="24"/>
        </w:rPr>
        <w:t>重点和难点；</w:t>
      </w:r>
      <w:r>
        <w:rPr>
          <w:rFonts w:hint="eastAsia" w:asciiTheme="minorEastAsia" w:hAnsiTheme="minorEastAsia"/>
          <w:color w:val="auto"/>
          <w:sz w:val="24"/>
          <w:szCs w:val="24"/>
        </w:rPr>
        <w:t>（1分）⑤</w:t>
      </w:r>
      <w:r>
        <w:rPr>
          <w:rFonts w:asciiTheme="minorEastAsia" w:hAnsiTheme="minorEastAsia"/>
          <w:color w:val="auto"/>
          <w:sz w:val="24"/>
          <w:szCs w:val="24"/>
        </w:rPr>
        <w:t>教学过程；</w:t>
      </w:r>
      <w:r>
        <w:rPr>
          <w:rFonts w:hint="eastAsia" w:asciiTheme="minorEastAsia" w:hAnsiTheme="minorEastAsia"/>
          <w:color w:val="auto"/>
          <w:sz w:val="24"/>
          <w:szCs w:val="24"/>
        </w:rPr>
        <w:t>（2分）⑥教学反思</w:t>
      </w:r>
      <w:r>
        <w:rPr>
          <w:rFonts w:asciiTheme="minorEastAsia" w:hAnsiTheme="minorEastAsia"/>
          <w:color w:val="auto"/>
          <w:sz w:val="24"/>
          <w:szCs w:val="24"/>
        </w:rPr>
        <w:t>；</w:t>
      </w:r>
      <w:r>
        <w:rPr>
          <w:rFonts w:hint="eastAsia" w:asciiTheme="minorEastAsia" w:hAnsiTheme="minorEastAsia"/>
          <w:color w:val="auto"/>
          <w:sz w:val="24"/>
          <w:szCs w:val="24"/>
        </w:rPr>
        <w:t>（1分）⑦授课时间</w:t>
      </w:r>
      <w:r>
        <w:rPr>
          <w:rFonts w:asciiTheme="minorEastAsia" w:hAnsiTheme="minorEastAsia"/>
          <w:color w:val="auto"/>
          <w:sz w:val="24"/>
          <w:szCs w:val="24"/>
        </w:rPr>
        <w:t>。</w:t>
      </w:r>
      <w:r>
        <w:rPr>
          <w:rFonts w:hint="eastAsia" w:asciiTheme="minorEastAsia" w:hAnsiTheme="minorEastAsia"/>
          <w:color w:val="auto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1.每个教案按照7个环节打分，第⑤项字迹潦草，过于简单扣1分。第⑥项的个数不得少于总备课数的三分之一，少一个扣1分。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2.检查时按照检查时间之前的上课周次规定检查的教案数，少一课时教案扣8分。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3.高三教师使用教辅资料备课的重点检查第⑤⑦两项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4.截止检查时间之前的备课数为：语数外：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/>
          <w:color w:val="auto"/>
          <w:sz w:val="24"/>
          <w:szCs w:val="24"/>
        </w:rPr>
        <w:t>课；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auto"/>
          <w:sz w:val="24"/>
          <w:szCs w:val="24"/>
        </w:rPr>
        <w:t>理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高一36课，高二选修48课，必修24课，</w:t>
      </w:r>
      <w:r>
        <w:rPr>
          <w:rFonts w:hint="eastAsia" w:asciiTheme="minorEastAsia" w:hAnsiTheme="minorEastAsia"/>
          <w:color w:val="auto"/>
          <w:sz w:val="24"/>
          <w:szCs w:val="24"/>
        </w:rPr>
        <w:t>高三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/>
          <w:color w:val="auto"/>
          <w:sz w:val="24"/>
          <w:szCs w:val="24"/>
        </w:rPr>
        <w:t>课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/>
          <w:color w:val="auto"/>
          <w:sz w:val="24"/>
          <w:szCs w:val="24"/>
        </w:rPr>
        <w:t>化：高一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color w:val="auto"/>
          <w:sz w:val="24"/>
          <w:szCs w:val="24"/>
        </w:rPr>
        <w:t>课，高二必修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24"/>
          <w:szCs w:val="24"/>
        </w:rPr>
        <w:t>课，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/>
          <w:color w:val="auto"/>
          <w:sz w:val="24"/>
          <w:szCs w:val="24"/>
        </w:rPr>
        <w:t>高三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/>
          <w:color w:val="auto"/>
          <w:sz w:val="24"/>
          <w:szCs w:val="24"/>
        </w:rPr>
        <w:t>课；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历史：</w:t>
      </w:r>
      <w:r>
        <w:rPr>
          <w:rFonts w:hint="eastAsia" w:asciiTheme="minorEastAsia" w:hAnsiTheme="minorEastAsia"/>
          <w:color w:val="auto"/>
          <w:sz w:val="24"/>
          <w:szCs w:val="24"/>
        </w:rPr>
        <w:t>高一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/>
          <w:color w:val="auto"/>
          <w:sz w:val="24"/>
          <w:szCs w:val="24"/>
        </w:rPr>
        <w:t>课，高二必修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24"/>
          <w:szCs w:val="24"/>
        </w:rPr>
        <w:t>课，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选修48课时；</w:t>
      </w:r>
      <w:r>
        <w:rPr>
          <w:rFonts w:hint="eastAsia" w:asciiTheme="minorEastAsia" w:hAnsiTheme="minorEastAsia"/>
          <w:color w:val="auto"/>
          <w:sz w:val="24"/>
          <w:szCs w:val="24"/>
        </w:rPr>
        <w:t>高三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/>
          <w:color w:val="auto"/>
          <w:sz w:val="24"/>
          <w:szCs w:val="24"/>
        </w:rPr>
        <w:t>课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生、政、地：高一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24"/>
          <w:szCs w:val="24"/>
        </w:rPr>
        <w:t>课，高二必修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24"/>
          <w:szCs w:val="24"/>
        </w:rPr>
        <w:t>课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选修36</w:t>
      </w:r>
      <w:r>
        <w:rPr>
          <w:rFonts w:hint="eastAsia" w:asciiTheme="minorEastAsia" w:hAnsiTheme="minorEastAsia"/>
          <w:color w:val="auto"/>
          <w:sz w:val="24"/>
          <w:szCs w:val="24"/>
        </w:rPr>
        <w:t>，高三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/>
          <w:color w:val="auto"/>
          <w:sz w:val="24"/>
          <w:szCs w:val="24"/>
        </w:rPr>
        <w:t>课；体育：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24"/>
          <w:szCs w:val="24"/>
        </w:rPr>
        <w:t>课；美术：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4"/>
          <w:szCs w:val="24"/>
        </w:rPr>
        <w:t>课；音乐、高一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课，高二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课；通用技术：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课；心理：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课；信息：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24"/>
          <w:szCs w:val="24"/>
        </w:rPr>
        <w:t>课。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</w:rPr>
        <w:t>三</w:t>
      </w:r>
      <w:r>
        <w:rPr>
          <w:rFonts w:asciiTheme="minorEastAsia" w:hAnsiTheme="minorEastAsia"/>
          <w:color w:val="auto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color w:val="auto"/>
          <w:sz w:val="24"/>
          <w:szCs w:val="24"/>
        </w:rPr>
        <w:t>20</w:t>
      </w:r>
      <w:r>
        <w:rPr>
          <w:rFonts w:asciiTheme="minorEastAsia" w:hAnsiTheme="minorEastAsia"/>
          <w:color w:val="auto"/>
          <w:sz w:val="24"/>
          <w:szCs w:val="24"/>
        </w:rPr>
        <w:t>分）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1</w:t>
      </w:r>
      <w:r>
        <w:rPr>
          <w:rFonts w:hint="eastAsia" w:asciiTheme="minorEastAsia" w:hAnsiTheme="minorEastAsia"/>
          <w:color w:val="auto"/>
          <w:sz w:val="24"/>
          <w:szCs w:val="24"/>
        </w:rPr>
        <w:t>.少一人扣1分。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/>
          <w:color w:val="auto"/>
          <w:sz w:val="24"/>
          <w:szCs w:val="24"/>
        </w:rPr>
        <w:t>采用百分制（1分</w:t>
      </w:r>
      <w:r>
        <w:rPr>
          <w:rFonts w:asciiTheme="minorEastAsia" w:hAnsiTheme="minorEastAsia"/>
          <w:color w:val="auto"/>
          <w:sz w:val="24"/>
          <w:szCs w:val="24"/>
        </w:rPr>
        <w:t>）</w:t>
      </w:r>
      <w:r>
        <w:rPr>
          <w:rFonts w:hint="eastAsia" w:asciiTheme="minorEastAsia" w:hAnsiTheme="minorEastAsia"/>
          <w:color w:val="auto"/>
          <w:sz w:val="24"/>
          <w:szCs w:val="24"/>
        </w:rPr>
        <w:t>。</w:t>
      </w:r>
      <w:bookmarkStart w:id="0" w:name="_GoBack"/>
      <w:bookmarkEnd w:id="0"/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3.学生有订正痕迹（1分）。</w:t>
      </w:r>
    </w:p>
    <w:p>
      <w:pPr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4.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高三年级所有作业、试卷批改仍然要求百分制</w:t>
      </w:r>
      <w:r>
        <w:rPr>
          <w:rFonts w:hint="eastAsia" w:asciiTheme="minorEastAsia" w:hAnsiTheme="minorEastAsia"/>
          <w:color w:val="auto"/>
          <w:sz w:val="24"/>
          <w:szCs w:val="24"/>
        </w:rPr>
        <w:t>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 </w:t>
      </w:r>
      <w:r>
        <w:rPr>
          <w:rFonts w:asciiTheme="minorEastAsia" w:hAnsi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</w:rPr>
        <w:t>四</w:t>
      </w:r>
      <w:r>
        <w:rPr>
          <w:rFonts w:asciiTheme="minorEastAsia" w:hAnsiTheme="minorEastAsia"/>
          <w:color w:val="auto"/>
          <w:sz w:val="24"/>
          <w:szCs w:val="24"/>
        </w:rPr>
        <w:t>）质量测评（</w:t>
      </w:r>
      <w:r>
        <w:rPr>
          <w:rFonts w:hint="eastAsia" w:asciiTheme="minorEastAsia" w:hAnsiTheme="minorEastAsia"/>
          <w:color w:val="auto"/>
          <w:sz w:val="24"/>
          <w:szCs w:val="24"/>
        </w:rPr>
        <w:t>40</w:t>
      </w:r>
      <w:r>
        <w:rPr>
          <w:rFonts w:asciiTheme="minorEastAsia" w:hAnsiTheme="minorEastAsia"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color w:val="auto"/>
          <w:sz w:val="24"/>
          <w:szCs w:val="24"/>
        </w:rPr>
        <w:t>周测、月考、单元试卷有成绩登记册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color w:val="auto"/>
          <w:sz w:val="24"/>
          <w:szCs w:val="24"/>
        </w:rPr>
        <w:t>（</w:t>
      </w:r>
      <w:r>
        <w:rPr>
          <w:rFonts w:hint="eastAsia" w:asciiTheme="minorEastAsia" w:hAnsiTheme="minorEastAsia"/>
          <w:color w:val="auto"/>
          <w:sz w:val="24"/>
          <w:szCs w:val="24"/>
        </w:rPr>
        <w:t>1</w:t>
      </w:r>
      <w:r>
        <w:rPr>
          <w:rFonts w:asciiTheme="minorEastAsia" w:hAnsiTheme="minorEastAsia"/>
          <w:color w:val="auto"/>
          <w:sz w:val="24"/>
          <w:szCs w:val="24"/>
        </w:rPr>
        <w:t>分）</w:t>
      </w:r>
      <w:r>
        <w:rPr>
          <w:rFonts w:hint="eastAsia" w:asciiTheme="minorEastAsia" w:hAnsiTheme="minorEastAsia"/>
          <w:color w:val="auto"/>
          <w:sz w:val="24"/>
          <w:szCs w:val="24"/>
        </w:rPr>
        <w:t>有批改痕迹（1分）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color w:val="auto"/>
          <w:sz w:val="24"/>
          <w:szCs w:val="24"/>
        </w:rPr>
        <w:t>期中</w:t>
      </w:r>
      <w:r>
        <w:rPr>
          <w:rFonts w:asciiTheme="minorEastAsia" w:hAnsiTheme="minorEastAsia"/>
          <w:color w:val="auto"/>
          <w:sz w:val="24"/>
          <w:szCs w:val="24"/>
        </w:rPr>
        <w:t>检测后及时针对学生实际分析卷面，形成教学质量分析报告，内容至少应包括试卷分析</w:t>
      </w:r>
      <w:r>
        <w:rPr>
          <w:rFonts w:hint="eastAsia" w:asciiTheme="minorEastAsia" w:hAnsiTheme="minorEastAsia"/>
          <w:color w:val="auto"/>
          <w:sz w:val="24"/>
          <w:szCs w:val="24"/>
        </w:rPr>
        <w:t>（1分）</w:t>
      </w:r>
      <w:r>
        <w:rPr>
          <w:rFonts w:asciiTheme="minorEastAsia" w:hAnsiTheme="minorEastAsia"/>
          <w:color w:val="auto"/>
          <w:sz w:val="24"/>
          <w:szCs w:val="24"/>
        </w:rPr>
        <w:t>、成绩分析</w:t>
      </w:r>
      <w:r>
        <w:rPr>
          <w:rFonts w:hint="eastAsia" w:asciiTheme="minorEastAsia" w:hAnsiTheme="minorEastAsia"/>
          <w:color w:val="auto"/>
          <w:sz w:val="24"/>
          <w:szCs w:val="24"/>
        </w:rPr>
        <w:t>（1分）</w:t>
      </w:r>
      <w:r>
        <w:rPr>
          <w:rFonts w:asciiTheme="minorEastAsia" w:hAnsi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/>
          <w:color w:val="auto"/>
          <w:sz w:val="24"/>
          <w:szCs w:val="24"/>
        </w:rPr>
        <w:t>每题</w:t>
      </w:r>
      <w:r>
        <w:rPr>
          <w:rFonts w:asciiTheme="minorEastAsia" w:hAnsiTheme="minorEastAsia"/>
          <w:color w:val="auto"/>
          <w:sz w:val="24"/>
          <w:szCs w:val="24"/>
        </w:rPr>
        <w:t>得失分</w:t>
      </w:r>
      <w:r>
        <w:rPr>
          <w:rFonts w:hint="eastAsia" w:asciiTheme="minorEastAsia" w:hAnsiTheme="minorEastAsia"/>
          <w:color w:val="auto"/>
          <w:sz w:val="24"/>
          <w:szCs w:val="24"/>
        </w:rPr>
        <w:t>（与同层次班级的对照）</w:t>
      </w:r>
      <w:r>
        <w:rPr>
          <w:rFonts w:asciiTheme="minorEastAsia" w:hAnsiTheme="minorEastAsia"/>
          <w:color w:val="auto"/>
          <w:sz w:val="24"/>
          <w:szCs w:val="24"/>
        </w:rPr>
        <w:t>详细情况</w:t>
      </w:r>
      <w:r>
        <w:rPr>
          <w:rFonts w:hint="eastAsia" w:asciiTheme="minorEastAsia" w:hAnsiTheme="minorEastAsia"/>
          <w:color w:val="auto"/>
          <w:sz w:val="24"/>
          <w:szCs w:val="24"/>
        </w:rPr>
        <w:t>（2分）</w:t>
      </w:r>
      <w:r>
        <w:rPr>
          <w:rFonts w:asciiTheme="minorEastAsia" w:hAnsiTheme="minorEastAsia"/>
          <w:color w:val="auto"/>
          <w:sz w:val="24"/>
          <w:szCs w:val="24"/>
        </w:rPr>
        <w:t>改进措施（综合组根据实际情况进行分析报告）。（</w:t>
      </w:r>
      <w:r>
        <w:rPr>
          <w:rFonts w:hint="eastAsia" w:asciiTheme="minorEastAsia" w:hAnsiTheme="minorEastAsia"/>
          <w:color w:val="auto"/>
          <w:sz w:val="24"/>
          <w:szCs w:val="24"/>
        </w:rPr>
        <w:t>1</w:t>
      </w:r>
      <w:r>
        <w:rPr>
          <w:rFonts w:asciiTheme="minorEastAsia" w:hAnsiTheme="minorEastAsia"/>
          <w:color w:val="auto"/>
          <w:sz w:val="24"/>
          <w:szCs w:val="24"/>
        </w:rPr>
        <w:t>分）</w:t>
      </w:r>
    </w:p>
    <w:p>
      <w:pPr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（五）听课笔记（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4"/>
          <w:szCs w:val="24"/>
        </w:rPr>
        <w:t>0分）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1.</w:t>
      </w:r>
      <w:r>
        <w:rPr>
          <w:rFonts w:hint="eastAsia" w:asciiTheme="minorEastAsia" w:hAnsiTheme="minorEastAsia"/>
          <w:color w:val="auto"/>
          <w:sz w:val="24"/>
          <w:szCs w:val="24"/>
        </w:rPr>
        <w:t>截止检查时间之前的听课数为普通教师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4"/>
          <w:szCs w:val="24"/>
        </w:rPr>
        <w:t>节，行政领导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color w:val="auto"/>
          <w:sz w:val="24"/>
          <w:szCs w:val="24"/>
        </w:rPr>
        <w:t>节</w:t>
      </w:r>
      <w:r>
        <w:rPr>
          <w:rFonts w:hint="eastAsia" w:asciiTheme="minorEastAsia" w:hAnsiTheme="minorEastAsia"/>
          <w:color w:val="auto"/>
          <w:sz w:val="24"/>
          <w:szCs w:val="24"/>
        </w:rPr>
        <w:t>；少听课数一次扣8分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八、结果运用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1.每一次教学常规检查“优秀”等级人数不超过被检查总人数的40%，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其中被评为优秀的教师的教案必须有7</w:t>
      </w:r>
      <w:r>
        <w:rPr>
          <w:rFonts w:hint="eastAsia" w:asciiTheme="minorEastAsia" w:hAnsiTheme="minorEastAsia"/>
          <w:color w:val="auto"/>
          <w:sz w:val="24"/>
          <w:szCs w:val="24"/>
        </w:rPr>
        <w:t>0%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的手写教案，</w:t>
      </w:r>
      <w:r>
        <w:rPr>
          <w:rFonts w:hint="eastAsia" w:asciiTheme="minorEastAsia" w:hAnsiTheme="minorEastAsia"/>
          <w:color w:val="auto"/>
          <w:sz w:val="24"/>
          <w:szCs w:val="24"/>
        </w:rPr>
        <w:t>原则上分学科评定。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2.</w:t>
      </w:r>
      <w:r>
        <w:rPr>
          <w:rFonts w:asciiTheme="minorEastAsia" w:hAnsiTheme="minorEastAsia"/>
          <w:color w:val="auto"/>
          <w:sz w:val="24"/>
          <w:szCs w:val="24"/>
        </w:rPr>
        <w:t>期末合计得出</w:t>
      </w:r>
      <w:r>
        <w:rPr>
          <w:rFonts w:hint="eastAsia" w:asciiTheme="minorEastAsia" w:hAnsiTheme="minorEastAsia"/>
          <w:color w:val="auto"/>
          <w:sz w:val="24"/>
          <w:szCs w:val="24"/>
        </w:rPr>
        <w:t>教学常规检查</w:t>
      </w:r>
      <w:r>
        <w:rPr>
          <w:rFonts w:asciiTheme="minorEastAsia" w:hAnsiTheme="minorEastAsia"/>
          <w:color w:val="auto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color w:val="auto"/>
          <w:sz w:val="24"/>
          <w:szCs w:val="24"/>
        </w:rPr>
        <w:t>依据</w:t>
      </w:r>
      <w:r>
        <w:rPr>
          <w:rFonts w:asciiTheme="minorEastAsia" w:hAnsiTheme="minorEastAsia"/>
          <w:color w:val="auto"/>
          <w:sz w:val="24"/>
          <w:szCs w:val="24"/>
        </w:rPr>
        <w:t>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color w:val="auto"/>
          <w:sz w:val="24"/>
          <w:szCs w:val="24"/>
        </w:rPr>
        <w:t>备课</w:t>
      </w:r>
      <w:r>
        <w:rPr>
          <w:rFonts w:hint="eastAsia" w:asciiTheme="minorEastAsia" w:hAnsiTheme="minorEastAsia"/>
          <w:color w:val="auto"/>
          <w:sz w:val="24"/>
          <w:szCs w:val="24"/>
        </w:rPr>
        <w:t>笔记》实有课时数不足应备课时数70%的核减绩效考核课时总数。</w:t>
      </w:r>
    </w:p>
    <w:p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4.在教学常规检查中发现无《</w:t>
      </w:r>
      <w:r>
        <w:rPr>
          <w:rFonts w:asciiTheme="minorEastAsia" w:hAnsiTheme="minorEastAsia"/>
          <w:color w:val="auto"/>
          <w:sz w:val="24"/>
          <w:szCs w:val="24"/>
        </w:rPr>
        <w:t>备课</w:t>
      </w:r>
      <w:r>
        <w:rPr>
          <w:rFonts w:hint="eastAsia" w:asciiTheme="minorEastAsia" w:hAnsiTheme="minorEastAsia"/>
          <w:color w:val="auto"/>
          <w:sz w:val="24"/>
          <w:szCs w:val="24"/>
        </w:rPr>
        <w:t>笔记》的，认定为严重教学常规事故处理。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92B01"/>
    <w:rsid w:val="005A029D"/>
    <w:rsid w:val="005A5FCC"/>
    <w:rsid w:val="005C7279"/>
    <w:rsid w:val="005F6FFE"/>
    <w:rsid w:val="00613619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746D2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D14275"/>
    <w:rsid w:val="00D36BD5"/>
    <w:rsid w:val="00DF3762"/>
    <w:rsid w:val="00DF60EE"/>
    <w:rsid w:val="00E35A4E"/>
    <w:rsid w:val="00E6295F"/>
    <w:rsid w:val="00E730BB"/>
    <w:rsid w:val="00EB26B0"/>
    <w:rsid w:val="00EB55ED"/>
    <w:rsid w:val="00ED235E"/>
    <w:rsid w:val="00ED42E8"/>
    <w:rsid w:val="00F13D15"/>
    <w:rsid w:val="00F4186F"/>
    <w:rsid w:val="021E0755"/>
    <w:rsid w:val="060F6799"/>
    <w:rsid w:val="1DBB4C3A"/>
    <w:rsid w:val="24885B63"/>
    <w:rsid w:val="2D957664"/>
    <w:rsid w:val="4F9617E0"/>
    <w:rsid w:val="60DA2E5C"/>
    <w:rsid w:val="776E30DE"/>
    <w:rsid w:val="7FC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5</TotalTime>
  <ScaleCrop>false</ScaleCrop>
  <LinksUpToDate>false</LinksUpToDate>
  <CharactersWithSpaces>1185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黍离</cp:lastModifiedBy>
  <cp:lastPrinted>2019-03-13T03:09:00Z</cp:lastPrinted>
  <dcterms:modified xsi:type="dcterms:W3CDTF">2019-12-12T04:46:03Z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