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计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总备课第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课时</w:t>
      </w: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2308"/>
        <w:gridCol w:w="762"/>
        <w:gridCol w:w="250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宋词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临安春雨初霁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课时  课型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新授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931" w:type="dxa"/>
            <w:gridSpan w:val="4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引导学生疏通这首诗的文意，体会诗中所蕴涵的诗人的思想感情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2、</w:t>
            </w:r>
            <w:r>
              <w:rPr>
                <w:rFonts w:hint="eastAsia"/>
              </w:rPr>
              <w:t>引导学生掌握这首诗的艺术特色，进而了解陆游创作的风格和特点。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3、</w:t>
            </w:r>
            <w:r>
              <w:rPr>
                <w:rFonts w:hint="eastAsia"/>
              </w:rPr>
              <w:t>诵读、体味、欣赏这首诗。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了解陆游创作的风格和特点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体会诗中所蕴涵的诗人的思想感情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朗读法、讨论法、展示交流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9447" w:type="dxa"/>
            <w:gridSpan w:val="6"/>
            <w:vAlign w:val="top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一、导入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诗歌鉴赏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（一）品读诗歌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1、朗诵诗歌并指导朗诵技巧。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2、选出你认为写的最好的一联诗并进行分析。</w:t>
            </w:r>
          </w:p>
          <w:p>
            <w:pPr>
              <w:pStyle w:val="2"/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小楼一夜听春雨，深巷明朝卖杏花。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　　“小楼”一联是陆游的名句，语言清新隽永。诗人只身住在小楼上，彻夜听着春雨的淅沥；次日清晨，深幽的小巷中传来了叫卖杏花的声音，告诉人们春已深了。绵绵的春雨，由诗人的听觉中写出；而淡荡的春光，则在卖花声里透出。写得形象而有深致。传说这两句诗后来传入宫中，深为孝宗所称赏，可见一时传诵之广。历来评此诗的人都以为这两句细致贴切，描绘了一幅明艳生动的春光图，但没有注意到它在全诗中的作用不仅在于刻画春光，而是与前后诗意浑然一体的。其实，“小楼一夜听春雨”，正是说绵绵春雨如愁人的思绪。在读这一句诗时，对“一夜”两字不可轻轻放过，它正暗示了诗人一夜未曾入睡，国事家愁，伴着这雨声而涌上了眉间心头。陆游这里写得更为含蓄深蕴，他虽然用了比较明快的字眼，但用意还是要表达自己的郁闷与惆怅，而且正是用明媚的春光作为背景，才与自己落寞情怀构成了鲜明的对照。</w:t>
            </w:r>
          </w:p>
          <w:p>
            <w:pPr>
              <w:pStyle w:val="2"/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矮纸斜行闲作草，晴窗细乳戏分茶。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　　“矮纸”是指卷面不高的绢纸，“草”就是草书。陆游擅长行草，从现存的陆游手迹看，他的行草疏朗有致，风韵潇洒。这一句实是暗用了张芝的典故。据说张芝擅草书，但平时都写楷字，人问其故，回答说，“匆匆不暇草书”，意即写草书太花时间，所以没功夫写。陆游客居京华，闲极无聊，所以以草书消遣。因为是小雨初霁，所以说“睛窗”，“细乳”即是茶中的精品。“分茶”指鉴别茶的等级，这里就是品茶的意思。无事而作草书，睛窗下品着清茗，表面上看，是极闲适恬静的境界，然而在这背后，正藏着诗人无限的感慨与牢骚。陆游素来有为国家作一番轰轰烈烈事业的宏愿，而严州知府的职位本与他的素志不合，何况觐见一次皇帝，不知要在客舍中等待多久！国家正是多事之秋，而诗人却在以作书品茶消磨时光，真是无聊而可悲！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（二）品味诗情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1、背景介绍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陆游的这首《临安春雨初霁》写于淳熙十三年，此时他已62岁，在家乡山阴(今浙江绍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兴)赋闲了5年。诗人少年时的意气风发与壮年时的裘马清狂，都随着岁月的流逝一去不返了。虽然他光复中原的壮志未衰，但对偏安一隅的南宋小朝廷的软弱与黑暗，是日益见得明白了。这一年春天，陆游又被起用为严州知府，赴任之前，先到临安(今浙江杭州)去觐见皇帝，住在西湖边上的客栈里听候召见，在百无聊赖中，写下了这首广泛传诵的名作。</w:t>
            </w:r>
          </w:p>
          <w:p>
            <w:pPr>
              <w:numPr>
                <w:numId w:val="0"/>
              </w:numPr>
              <w:bidi w:val="0"/>
              <w:ind w:leftChars="0"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2、诗人情感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此诗貌似写恬淡、闲适的临安春雨杏花景致，实际上抒写了诗人对京华生活的厌倦。表面上看来写极了闲适恬静的境界，然而其背后隐藏着诗人无限的感伤与惆怅，那种报国无门、蹉跎岁月的落寞情怀，含蓄而有深蕴。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品鉴人生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清末梁启超《读陆放翁集》之二“诗界千年靡靡风，兵魂销尽国魂空。集中十九从军乐，亘古男儿一放翁！”</w:t>
            </w:r>
          </w:p>
          <w:p>
            <w:pPr>
              <w:pStyle w:val="2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林景熙《书陆放翁诗卷后》，对陆游继承杜甫的传统给予高度评价：“天宝诗人诗有史，杜鹃再拜泪如水。龟堂一老旗鼓雄，劲气往往摩其垒。”</w:t>
            </w:r>
          </w:p>
          <w:p>
            <w:pPr>
              <w:bidi w:val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三、拓展延伸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请结合创作背景及诗歌内容，具体谈一谈《临安春雨初霁》与《书愤》这两首诗在表现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重点和诗歌风格上的差异。（提示：从意象的选取上着眼分析）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明确：这两首诗均写于陆游62岁的时候，从意象上看《临安春雨初霁》中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纱、小楼、春雨、深巷、杏花、矮纸、晴窗、细乳、茶、素衣等意象表面给人以清新闲淡的感觉，实则隐藏着诗人无限的感伤与惆怅，那种报国无门、壮怀难酬、蹉跎岁月的落寞情怀。《临安春雨初霁》意象以实为主，叙述现在。诗风：恬淡静雅之中惆怅沉郁，诗风含蓄蕴藉婉深。（“婉”）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而《书愤》中的中原、山岳、楼船、夜雪、铁马、秋风、大散关、塞上长城，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等这些有恢弘气势，有力度的意象给人以壮阔的体验。《书愤》意象以虚为主，回忆过去。整首诗给人以大气磅礴，慷慨悲壮的感觉。（“豪”）（但都表达了诗人报国无门、壮怀难酬，矢志不渝的情感，只是表达情感的方式不一样。人的性格是复杂的，诗人也如此。这让我们看到一个真实的陆游，诗人内心世界的另一面。）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总结</w:t>
            </w:r>
          </w:p>
          <w:p>
            <w:pPr>
              <w:numPr>
                <w:numId w:val="0"/>
              </w:num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背诵全诗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670" w:firstLineChars="27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7B730"/>
    <w:multiLevelType w:val="singleLevel"/>
    <w:tmpl w:val="9A37B7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4EDBC3"/>
    <w:multiLevelType w:val="singleLevel"/>
    <w:tmpl w:val="D14EDB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E4B03F"/>
    <w:multiLevelType w:val="singleLevel"/>
    <w:tmpl w:val="75E4B03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783178A"/>
    <w:rsid w:val="09A25283"/>
    <w:rsid w:val="107E2B2D"/>
    <w:rsid w:val="131E308A"/>
    <w:rsid w:val="266164DB"/>
    <w:rsid w:val="33AC4F8B"/>
    <w:rsid w:val="36CC67A9"/>
    <w:rsid w:val="5D9C49FC"/>
    <w:rsid w:val="6BB76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木莲</cp:lastModifiedBy>
  <dcterms:modified xsi:type="dcterms:W3CDTF">2019-12-11T01:54:23Z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