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p>
      <w:pPr>
        <w:bidi w:val="0"/>
        <w:adjustRightInd w:val="0"/>
        <w:ind w:firstLine="480" w:firstLineChars="200"/>
        <w:contextualSpacing/>
        <w:rPr>
          <w:rFonts w:hint="eastAsia" w:ascii="宋体" w:hAnsi="宋体" w:eastAsia="宋体" w:cs="宋体"/>
          <w:color w:val="080808"/>
          <w:sz w:val="24"/>
          <w:szCs w:val="24"/>
        </w:rPr>
      </w:pPr>
      <w:r>
        <w:rPr>
          <w:rFonts w:hint="eastAsia" w:ascii="宋体" w:hAnsi="宋体" w:eastAsia="宋体" w:cs="宋体"/>
          <w:color w:val="080808"/>
          <w:kern w:val="0"/>
          <w:sz w:val="24"/>
          <w:szCs w:val="24"/>
          <w:lang w:bidi="ar"/>
        </w:rPr>
        <w:t xml:space="preserve">学生已经学习了分析电路结构，知道了判断产生电磁感应的条件、判断感应电流的方向，以及感应电动势的大小的计算等电磁感应的规律，学生由于以前的被动学习，不好主动发言，形成了听、记的习惯，对自主、合作、探究的满堂学教学模式没有完全适应，需要老师耐心引导！ </w:t>
      </w:r>
    </w:p>
    <w:p>
      <w:pPr>
        <w:bidi w:val="0"/>
        <w:ind w:firstLine="480" w:firstLineChars="200"/>
        <w:contextualSpacing/>
        <w:rPr>
          <w:rFonts w:hint="eastAsia" w:ascii="宋体" w:hAnsi="宋体" w:eastAsia="宋体" w:cs="宋体"/>
          <w:bCs/>
          <w:color w:val="080808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自感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80808"/>
          <w:sz w:val="24"/>
          <w:szCs w:val="24"/>
        </w:rPr>
        <w:t>是本节的难点，但实验现象非常明显，利用层层递进的问题链，降低了难度，让学生先观察，再讨论、总结，符合学生的认知特点，在思维碰撞的过程中，认识新知识，老师重点讲解的时机已经成熟，给学生做最后的总结，让学生由感性认识上升到理性认识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654DE"/>
    <w:rsid w:val="448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2019-11-21T07:03:00Z</dcterms:created>
  <dc:creator>zhaiyujia</dc:creator>
  <cp:lastModifiedBy>zhaiyujia</cp:lastModifiedBy>
  <dcterms:modified xsi:type="dcterms:W3CDTF">2019-11-21T07:07:38Z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