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Style w:val="8"/>
          <w:rFonts w:ascii="方正大标宋简体" w:hAnsi="方正大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Style w:val="8"/>
          <w:rFonts w:ascii="方正大标宋简体" w:hAnsi="方正大标宋简体"/>
          <w:b w:val="0"/>
          <w:bCs w:val="0"/>
          <w:color w:val="333333"/>
          <w:sz w:val="36"/>
          <w:szCs w:val="36"/>
          <w:shd w:val="clear" w:color="auto" w:fill="FFFFFF"/>
        </w:rPr>
        <w:t>南京市中小学学校体育专项督查评估表</w:t>
      </w:r>
    </w:p>
    <w:p>
      <w:pPr>
        <w:spacing w:line="420" w:lineRule="exact"/>
        <w:jc w:val="center"/>
        <w:rPr>
          <w:rStyle w:val="8"/>
          <w:rFonts w:hint="eastAsia" w:ascii="方正大标宋简体" w:hAnsi="方正大标宋简体" w:eastAsia="宋体"/>
          <w:b w:val="0"/>
          <w:bCs w:val="0"/>
          <w:color w:val="333333"/>
          <w:sz w:val="36"/>
          <w:szCs w:val="36"/>
          <w:shd w:val="clear" w:color="auto" w:fill="FFFFFF"/>
          <w:lang w:eastAsia="zh-CN"/>
        </w:rPr>
      </w:pPr>
      <w:r>
        <w:rPr>
          <w:rStyle w:val="8"/>
          <w:rFonts w:hint="eastAsia" w:ascii="方正大标宋简体" w:hAnsi="方正大标宋简体"/>
          <w:b w:val="0"/>
          <w:bCs w:val="0"/>
          <w:color w:val="333333"/>
          <w:sz w:val="36"/>
          <w:szCs w:val="36"/>
          <w:shd w:val="clear" w:color="auto" w:fill="FFFFFF"/>
          <w:lang w:eastAsia="zh-CN"/>
        </w:rPr>
        <w:t>宗日东</w:t>
      </w:r>
      <w:bookmarkStart w:id="0" w:name="_GoBack"/>
      <w:bookmarkEnd w:id="0"/>
    </w:p>
    <w:p>
      <w:pPr>
        <w:spacing w:line="420" w:lineRule="exact"/>
        <w:jc w:val="both"/>
        <w:rPr>
          <w:rStyle w:val="8"/>
          <w:rFonts w:hint="eastAsia" w:ascii="方正大标宋简体" w:hAnsi="方正大标宋简体" w:eastAsia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Style w:val="8"/>
          <w:rFonts w:hint="eastAsia" w:ascii="方正大标宋简体" w:hAnsi="方正大标宋简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督查时间：</w:t>
      </w:r>
    </w:p>
    <w:tbl>
      <w:tblPr>
        <w:tblStyle w:val="4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61"/>
        <w:gridCol w:w="945"/>
        <w:gridCol w:w="233"/>
        <w:gridCol w:w="143"/>
        <w:gridCol w:w="397"/>
        <w:gridCol w:w="465"/>
        <w:gridCol w:w="465"/>
        <w:gridCol w:w="21"/>
        <w:gridCol w:w="166"/>
        <w:gridCol w:w="323"/>
        <w:gridCol w:w="120"/>
        <w:gridCol w:w="780"/>
        <w:gridCol w:w="372"/>
        <w:gridCol w:w="968"/>
        <w:gridCol w:w="805"/>
        <w:gridCol w:w="495"/>
        <w:gridCol w:w="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学校全称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学校地址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学校类别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学校法人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分管校长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b/>
                <w:bCs/>
                <w:sz w:val="28"/>
                <w:szCs w:val="28"/>
                <w:shd w:val="clear" w:color="auto" w:fill="FFFFFF"/>
              </w:rPr>
              <w:t>一、学校体育基本信息采集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年级数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班级数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学生数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体育教师总数</w:t>
            </w:r>
          </w:p>
        </w:tc>
        <w:tc>
          <w:tcPr>
            <w:tcW w:w="132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其中专职人数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其中兼职人数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与班级比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1人：班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是否达标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田径规格（环形）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足球场</w:t>
            </w:r>
          </w:p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规格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生均体育活动面积是否达标（平米）</w:t>
            </w:r>
          </w:p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（小3中4）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篮球</w:t>
            </w:r>
          </w:p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（片）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排球、（片）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</w:rPr>
            </w:pPr>
            <w:r>
              <w:rPr>
                <w:rFonts w:ascii="楷体_GB2312" w:hAnsi="楷体"/>
                <w:sz w:val="28"/>
                <w:szCs w:val="28"/>
              </w:rPr>
              <w:t>羽毛球</w:t>
            </w:r>
          </w:p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</w:rPr>
              <w:t>（片）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乒乓球</w:t>
            </w:r>
          </w:p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/>
                <w:sz w:val="28"/>
                <w:szCs w:val="28"/>
              </w:rPr>
              <w:t>（台）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</w:rPr>
              <w:t>风雨操场面积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</w:rPr>
            </w:pPr>
            <w:r>
              <w:rPr>
                <w:rFonts w:ascii="楷体_GB2312" w:hAnsi="楷体"/>
                <w:sz w:val="28"/>
                <w:szCs w:val="28"/>
              </w:rPr>
              <w:t>体育馆</w:t>
            </w:r>
          </w:p>
          <w:p>
            <w:pPr>
              <w:jc w:val="center"/>
              <w:rPr>
                <w:rFonts w:ascii="楷体_GB2312" w:hAnsi="楷体" w:cs="Times New Roman"/>
                <w:sz w:val="28"/>
                <w:szCs w:val="28"/>
              </w:rPr>
            </w:pPr>
            <w:r>
              <w:rPr>
                <w:rFonts w:ascii="楷体_GB2312" w:hAnsi="楷体"/>
                <w:sz w:val="28"/>
                <w:szCs w:val="28"/>
              </w:rPr>
              <w:t>面积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其它特色场馆名称</w:t>
            </w:r>
          </w:p>
        </w:tc>
        <w:tc>
          <w:tcPr>
            <w:tcW w:w="58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体育器材室面积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/>
                <w:sz w:val="28"/>
                <w:szCs w:val="28"/>
              </w:rPr>
            </w:pPr>
            <w:r>
              <w:rPr>
                <w:rFonts w:ascii="楷体_GB2312" w:hAnsi="楷体"/>
                <w:sz w:val="28"/>
                <w:szCs w:val="28"/>
              </w:rPr>
              <w:t>体育器材达标率%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sz w:val="28"/>
                <w:szCs w:val="28"/>
                <w:shd w:val="clear" w:color="auto" w:fill="FFFFFF"/>
              </w:rPr>
              <w:t>已形成的体育特色</w:t>
            </w:r>
          </w:p>
        </w:tc>
        <w:tc>
          <w:tcPr>
            <w:tcW w:w="58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b/>
                <w:bCs/>
                <w:sz w:val="28"/>
                <w:szCs w:val="28"/>
                <w:shd w:val="clear" w:color="auto" w:fill="FFFFFF"/>
              </w:rPr>
              <w:t>二、听取学校主要领导专题汇报</w:t>
            </w:r>
          </w:p>
          <w:p>
            <w:pPr>
              <w:ind w:firstLine="480" w:firstLineChars="200"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学校体育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认真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贯彻“立德树人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、健康第一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”的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指导思想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落实“享受乐趣、增强体质、健全人格、锤炼意志”四位一体的学校体育目标，为学生健康立命，为学生学业立脑，为学生发展立品，切实发挥体育在培育和践行社会主义核心价值观、推进素质教育中的综合作用。全面提升学校教育质量，促进学生身心全面和谐发展，形成管理健全、制度完善、充满活力、注重实效的中国特色学校体育发展新格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“四项基本原则”贯彻落实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听取汇报记录要点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4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切实保证中小学生每天一小时校园体育活动，坚持课堂教学与课外活动相衔接的运行模式。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推进学校体育“一校一品”或“一精多品”发展，坚持培养兴趣与提高技能相促进教学模式。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推进学生体育“一生一特长”发展，坚持群体活动与运动竞赛相协调活动模式。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4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推进校园阳光体育文化建设，坚持体育与德育、美育相结合的育人模式。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楷体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hAnsi="楷体"/>
                <w:b/>
                <w:bCs/>
                <w:sz w:val="28"/>
                <w:szCs w:val="28"/>
                <w:shd w:val="clear" w:color="auto" w:fill="FFFFFF"/>
              </w:rPr>
              <w:t>三、学校阳光体育工作重点督查指标</w:t>
            </w:r>
          </w:p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1.校园阳光体育运动方案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（学校阳光体育文化建设相关的管理制度）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;</w:t>
            </w:r>
          </w:p>
          <w:p>
            <w:pPr>
              <w:jc w:val="left"/>
              <w:rPr>
                <w:rFonts w:hint="eastAsia" w:ascii="楷体_GB2312" w:hAnsi="楷体" w:eastAsia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体育课程管理（学校体育教育教学的主渠道，落实体育课学生身体素质“课课练”的要求）；</w:t>
            </w:r>
          </w:p>
          <w:p>
            <w:pPr>
              <w:jc w:val="left"/>
              <w:rPr>
                <w:rFonts w:hint="eastAsia" w:ascii="楷体_GB2312" w:hAnsi="楷体" w:eastAsia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3、</w:t>
            </w: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大课间体育活动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（学校阳光体育文化建设和活动平台，校长的社会公开课和学校管理水平的展现，做到“三有五化”）；</w:t>
            </w:r>
          </w:p>
          <w:p>
            <w:pPr>
              <w:jc w:val="left"/>
              <w:rPr>
                <w:rFonts w:hint="eastAsia" w:ascii="楷体_GB2312" w:hAnsi="楷体" w:eastAsia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4、</w:t>
            </w: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体育活动性课程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建设（学生体育兴趣和体育技能发展的平台）‘’</w:t>
            </w:r>
          </w:p>
          <w:p>
            <w:pPr>
              <w:jc w:val="left"/>
              <w:rPr>
                <w:rFonts w:hint="eastAsia" w:ascii="楷体_GB2312" w:hAnsi="楷体" w:eastAsia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5、全面实施</w:t>
            </w: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《国家学生体质健康标准》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（衡量学校教育质量标准，衡量学生学业水平标准，落实</w:t>
            </w: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《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学生体质健康报告书</w:t>
            </w: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》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制度）；</w:t>
            </w:r>
          </w:p>
          <w:p>
            <w:pPr>
              <w:jc w:val="left"/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6、校园体育竞赛制度（学生个性与特长发展的激励与实践平台，落实“月月有竞赛”、选项教学项目有竞赛的要求）；</w:t>
            </w:r>
          </w:p>
          <w:p>
            <w:pPr>
              <w:jc w:val="left"/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7、课余体育训练制度（普及与提高相结合的体育特色项目发展）；</w:t>
            </w:r>
          </w:p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8、体育教师专业发展（学校绩效考核方案相关条款明确且同等待遇）。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一级指标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二级指标</w:t>
            </w:r>
          </w:p>
        </w:tc>
        <w:tc>
          <w:tcPr>
            <w:tcW w:w="3045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记录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A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B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C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0.6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D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045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一、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学校阳光体育运动方案制定规范具有可执行性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5分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理念、规划、目标、组织机构和职责分工明确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优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良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中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2、2—8项管理制度健全完善，具有可执行性。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3、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校园网公示接受社会监督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网示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校内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未示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二、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学校体育课程质量管理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19分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4、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严格执行课程计划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ascii="楷体_GB2312" w:hAnsi="楷体"/>
                <w:color w:val="000000" w:themeColor="text1"/>
                <w:sz w:val="24"/>
                <w:szCs w:val="24"/>
                <w:shd w:val="clear" w:color="auto" w:fill="FFFFFF"/>
              </w:rPr>
              <w:t>开</w:t>
            </w:r>
            <w:r>
              <w:rPr>
                <w:rFonts w:hint="eastAsia" w:ascii="楷体_GB2312" w:hAnsi="楷体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足开齐</w:t>
            </w:r>
            <w:r>
              <w:rPr>
                <w:rFonts w:ascii="楷体_GB2312" w:hAnsi="楷体"/>
                <w:color w:val="000000" w:themeColor="text1"/>
                <w:sz w:val="24"/>
                <w:szCs w:val="24"/>
                <w:shd w:val="clear" w:color="auto" w:fill="FFFFFF"/>
              </w:rPr>
              <w:t>体育课程</w:t>
            </w:r>
            <w:r>
              <w:rPr>
                <w:rFonts w:hint="eastAsia" w:ascii="楷体_GB2312" w:hAnsi="楷体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，并</w:t>
            </w:r>
            <w:r>
              <w:rPr>
                <w:rFonts w:hint="eastAsia" w:ascii="楷体_GB2312" w:hAnsi="楷体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科学合理安排。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2项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5、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体育教研组活动计划完备，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课题研究和活动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正常开展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（月）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2项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6、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教师教学计划齐全，执行情况好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2项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</w:tbl>
    <w:p/>
    <w:tbl>
      <w:tblPr>
        <w:tblStyle w:val="4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39"/>
        <w:gridCol w:w="540"/>
        <w:gridCol w:w="465"/>
        <w:gridCol w:w="465"/>
        <w:gridCol w:w="510"/>
        <w:gridCol w:w="3044"/>
        <w:gridCol w:w="1"/>
        <w:gridCol w:w="495"/>
        <w:gridCol w:w="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7、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随机听一节体育课并评定等级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8.健康教育有关规定的课时计划和教案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同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三、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学校上午开展30分钟大课间体育活动质量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15分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9.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内容季节化（不少于3套）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10.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列入班集体评秀考核指标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列入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有评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11.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30分钟练习密度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12.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有特色、有传统、有创新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四、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学校体育活动性课程体育管理质量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10分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13.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体育活动课（社团俱乐部）列入课表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列入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未能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14.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体育活动（社团俱乐部）覆盖学生面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85%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60%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50%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30%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15.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学校对学生体育特长发展有评价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有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五、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《国家学生体质健康标准》学校实施力度和效果</w:t>
            </w: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21分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16.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测试组织方式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统一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随堂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17.校内公示结果并向学生和家长反馈提示健康报告书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全校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年级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达良好等级与学生学年评优挂钩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挂钩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19.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研判结果与先进集体评选挂钩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挂钩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一级指标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二级指标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记录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A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B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C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0.6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D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楷体" w:hAnsi="楷体" w:eastAsia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shd w:val="clear" w:color="auto" w:fill="FFFFFF"/>
              </w:rPr>
              <w:t>……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20.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研判结果与体育任课教师教学质量评价挂钩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挂钩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21.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随堂抽测1个教学班1项目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（分男女各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4分、2率各2分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（%）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10%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95%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5%</w:t>
            </w: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95%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85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优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%</w:t>
            </w:r>
          </w:p>
          <w:p>
            <w:p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合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六、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校园体育竞赛制度化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8分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22.</w:t>
            </w: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每年举行校运动会体现全员参与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全员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半数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少数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23.</w:t>
            </w: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月月举行小型多样体育竞赛活动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七、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课余体育训练制度化，有成果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10分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24.学校体育特色项目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省级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市级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  <w:p>
            <w:p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区校级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25、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运动队坚持常年训练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常年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赛前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26.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训练管理（计划、质量、运动员管理）有措施保障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三优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二优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一优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27.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运动项目成绩优异（分小学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中学）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市</w:t>
            </w:r>
          </w:p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省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区</w:t>
            </w:r>
          </w:p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市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八、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体育教师专业发展有制度有保障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10分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28.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学校绩效考核方案相关条款明确并同等对待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祥实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有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29.</w:t>
            </w: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体育教师工作量计算符合教育部规定要求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符合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基本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  <w:t>未执行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30.</w:t>
            </w: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学校支持体育教师参加各级各类培训和进修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支持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一般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不支持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31.学校有体育场地器材维护维修及安全制度保障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齐备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不全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九、其他</w:t>
            </w:r>
          </w:p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"/>
                <w:b/>
                <w:bCs/>
                <w:color w:val="C00000"/>
                <w:sz w:val="24"/>
                <w:szCs w:val="24"/>
                <w:shd w:val="clear" w:color="auto" w:fill="FFFFFF"/>
                <w:lang w:val="en-US" w:eastAsia="zh-CN"/>
              </w:rPr>
              <w:t>2分</w:t>
            </w:r>
          </w:p>
          <w:p>
            <w:pPr>
              <w:widowControl/>
              <w:jc w:val="left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32.</w:t>
            </w: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《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中小学体育工作评估办法</w:t>
            </w:r>
            <w:r>
              <w:rPr>
                <w:rFonts w:ascii="楷体_GB2312" w:hAnsi="楷体"/>
                <w:b/>
                <w:bCs/>
                <w:sz w:val="24"/>
                <w:szCs w:val="24"/>
                <w:shd w:val="clear" w:color="auto" w:fill="FFFFFF"/>
              </w:rPr>
              <w:t>》</w:t>
            </w:r>
            <w:r>
              <w:rPr>
                <w:rFonts w:hint="eastAsia" w:ascii="楷体_GB2312" w:hAnsi="楷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自评表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吻合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楷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eastAsia="zh-CN"/>
              </w:rPr>
              <w:t>基本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不吻合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十、综评</w:t>
            </w:r>
          </w:p>
        </w:tc>
        <w:tc>
          <w:tcPr>
            <w:tcW w:w="6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"/>
                <w:sz w:val="24"/>
                <w:szCs w:val="24"/>
                <w:shd w:val="clear" w:color="auto" w:fill="FFFFFF"/>
                <w:lang w:val="en-US" w:eastAsia="zh-CN"/>
              </w:rPr>
              <w:t>是否“切实保证中小学生每天一小时校园体育活动的规定”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/>
                <w:lang w:eastAsia="zh-CN"/>
              </w:rPr>
            </w:pPr>
            <w:r>
              <w:rPr>
                <w:rFonts w:hint="eastAsia" w:ascii="楷体_GB2312" w:hAnsi="楷体" w:cs="Times New Roman"/>
                <w:sz w:val="24"/>
                <w:szCs w:val="24"/>
                <w:shd w:val="clear" w:color="auto" w:fill="FFFFFF"/>
                <w:lang w:eastAsia="zh-CN"/>
              </w:rPr>
              <w:t>一票否决机制</w:t>
            </w:r>
          </w:p>
        </w:tc>
      </w:tr>
    </w:tbl>
    <w:p>
      <w:pPr>
        <w:rPr>
          <w:rFonts w:hint="eastAsia" w:eastAsia="宋体"/>
          <w:b/>
          <w:bCs/>
          <w:sz w:val="28"/>
          <w:szCs w:val="28"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3264"/>
    <w:multiLevelType w:val="singleLevel"/>
    <w:tmpl w:val="53683264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2D0BAB"/>
    <w:multiLevelType w:val="singleLevel"/>
    <w:tmpl w:val="582D0BAB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2A4"/>
    <w:rsid w:val="00044941"/>
    <w:rsid w:val="001E6C76"/>
    <w:rsid w:val="00840012"/>
    <w:rsid w:val="00D232A4"/>
    <w:rsid w:val="00D81220"/>
    <w:rsid w:val="01D73608"/>
    <w:rsid w:val="022322F1"/>
    <w:rsid w:val="068F3722"/>
    <w:rsid w:val="08072E14"/>
    <w:rsid w:val="09D61675"/>
    <w:rsid w:val="0D2A777E"/>
    <w:rsid w:val="0EA45103"/>
    <w:rsid w:val="0EF77DBE"/>
    <w:rsid w:val="12655949"/>
    <w:rsid w:val="13517DBC"/>
    <w:rsid w:val="161519F8"/>
    <w:rsid w:val="16DF4753"/>
    <w:rsid w:val="171B6E37"/>
    <w:rsid w:val="1B6E4230"/>
    <w:rsid w:val="1D3F4A34"/>
    <w:rsid w:val="1DA95022"/>
    <w:rsid w:val="1E88651F"/>
    <w:rsid w:val="1EF45662"/>
    <w:rsid w:val="1EFC5DFD"/>
    <w:rsid w:val="1F22431B"/>
    <w:rsid w:val="230341EC"/>
    <w:rsid w:val="25DC0CD7"/>
    <w:rsid w:val="26DD6273"/>
    <w:rsid w:val="2967442E"/>
    <w:rsid w:val="2C3909CE"/>
    <w:rsid w:val="2CF15442"/>
    <w:rsid w:val="2CFD4AF2"/>
    <w:rsid w:val="2D352054"/>
    <w:rsid w:val="2D7678EF"/>
    <w:rsid w:val="2DB10667"/>
    <w:rsid w:val="2E047A77"/>
    <w:rsid w:val="3169001B"/>
    <w:rsid w:val="3182638E"/>
    <w:rsid w:val="32E2102C"/>
    <w:rsid w:val="332814F5"/>
    <w:rsid w:val="33A15979"/>
    <w:rsid w:val="33D25D82"/>
    <w:rsid w:val="35E02B6D"/>
    <w:rsid w:val="3738240C"/>
    <w:rsid w:val="385E2B23"/>
    <w:rsid w:val="386060CC"/>
    <w:rsid w:val="3943572B"/>
    <w:rsid w:val="3B1C26F2"/>
    <w:rsid w:val="3BB05857"/>
    <w:rsid w:val="3BD93C67"/>
    <w:rsid w:val="3DC41B25"/>
    <w:rsid w:val="3DDD1362"/>
    <w:rsid w:val="415669DB"/>
    <w:rsid w:val="434B7AB4"/>
    <w:rsid w:val="43970530"/>
    <w:rsid w:val="468A65F3"/>
    <w:rsid w:val="468F26A2"/>
    <w:rsid w:val="46C36F7D"/>
    <w:rsid w:val="479A3437"/>
    <w:rsid w:val="47BB2B55"/>
    <w:rsid w:val="4927296E"/>
    <w:rsid w:val="4ACF7607"/>
    <w:rsid w:val="4BCE6461"/>
    <w:rsid w:val="4BF72441"/>
    <w:rsid w:val="4E62671B"/>
    <w:rsid w:val="4F920761"/>
    <w:rsid w:val="50104BF6"/>
    <w:rsid w:val="52B66E56"/>
    <w:rsid w:val="52B86E86"/>
    <w:rsid w:val="52C43515"/>
    <w:rsid w:val="53A8742E"/>
    <w:rsid w:val="53F83EAB"/>
    <w:rsid w:val="55B7164D"/>
    <w:rsid w:val="563509B6"/>
    <w:rsid w:val="56A80F9F"/>
    <w:rsid w:val="5AE3686B"/>
    <w:rsid w:val="5CEF0969"/>
    <w:rsid w:val="5EE75CC8"/>
    <w:rsid w:val="5F411034"/>
    <w:rsid w:val="5F893952"/>
    <w:rsid w:val="60566A6D"/>
    <w:rsid w:val="678821AA"/>
    <w:rsid w:val="68CA1E9D"/>
    <w:rsid w:val="6A921E4E"/>
    <w:rsid w:val="6CC15096"/>
    <w:rsid w:val="6E67661A"/>
    <w:rsid w:val="6FD94269"/>
    <w:rsid w:val="708F27F4"/>
    <w:rsid w:val="710A196A"/>
    <w:rsid w:val="71DC6AD9"/>
    <w:rsid w:val="74627AA4"/>
    <w:rsid w:val="75D81ED4"/>
    <w:rsid w:val="771A48D0"/>
    <w:rsid w:val="79236E8B"/>
    <w:rsid w:val="7AD01D3F"/>
    <w:rsid w:val="7B2538E2"/>
    <w:rsid w:val="7EB43767"/>
    <w:rsid w:val="7F3B69D7"/>
    <w:rsid w:val="7F9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6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499</Words>
  <Characters>2850</Characters>
  <Lines>23</Lines>
  <Paragraphs>6</Paragraphs>
  <TotalTime>1</TotalTime>
  <ScaleCrop>false</ScaleCrop>
  <LinksUpToDate>false</LinksUpToDate>
  <CharactersWithSpaces>3343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2016-11-16T08:43:00Z</dcterms:created>
  <dc:creator>Administrator</dc:creator>
  <cp:lastModifiedBy>Administrator</cp:lastModifiedBy>
  <dcterms:modified xsi:type="dcterms:W3CDTF">2019-10-23T02:24:57Z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