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生态系统的能量流动》活动方案</w:t>
      </w:r>
    </w:p>
    <w:p>
      <w:pPr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）班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val="en-US" w:eastAsia="zh-CN"/>
        </w:rPr>
        <w:t>陈萍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val="en-US" w:eastAsia="zh-CN"/>
        </w:rPr>
        <w:t>张妍涛</w:t>
      </w:r>
    </w:p>
    <w:p>
      <w:pPr>
        <w:rPr>
          <w:rFonts w:hint="default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54B6"/>
    <w:rsid w:val="0C971B04"/>
    <w:rsid w:val="309C0E63"/>
    <w:rsid w:val="3E9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2019-05-23T06:18:00Z</dcterms:created>
  <dc:creator>萍</dc:creator>
  <cp:lastModifiedBy>萍</cp:lastModifiedBy>
  <dcterms:modified xsi:type="dcterms:W3CDTF">2019-10-21T02:48:13Z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