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归园田居  教案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教学目标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了解陶渊明的生平及田园诗歌；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学习山水田园诗歌的表达技巧及情境交融的艺术手法；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领会诗人的田园情怀，追求自由的精神品格。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二、教学重点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领会诗人的田园情怀，追求自由的精神品格；</w:t>
      </w:r>
      <w:r>
        <w:rPr>
          <w:rFonts w:hint="eastAsia" w:ascii="宋体" w:hAnsi="宋体" w:eastAsia="宋体" w:cs="宋体"/>
          <w:sz w:val="28"/>
          <w:szCs w:val="28"/>
        </w:rPr>
        <w:t>背诵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全诗。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三、教学难点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理解作者反抗黑暗，辞官归田，不与当时黑暗的上层社会同流合污，热爱田园生活地精神，学习其高尚的理想志趣和坚定的人生追求。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四、教学过程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（一）自主学习（课前）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（1）课前借助工具书解决字词问题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（2）熟读这首诗至背诵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（3）查资料，了解陶渊明其人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（二）合作探究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在检查预习之后提出问题: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（1）“归园田居”的意思明确的告诉我们作者要回到园田生活,那么它的题眼是什么?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（2）从何而归? 为何而归? 归向何处?  归去如何?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（3）诗人既然是“少无适俗韵”，又为何“误落尘网中”？                       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（4）“尘网”“樊笼”“羁鸟”“池鱼”各比喻什么？运用这些比喻表达了诗人怎样的心情？ 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如何理解“开荒南野际，守拙归园田”中的“守拙”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如何理解“久在樊笼里，复得返自然”一句中的“自然”？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学生分小组合作探究，教师巡回指导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（三）展示反馈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请一至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组派代表分别展示一至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题小组探究合作的学习成果。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（四）精讲点拨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在总结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个问题之后突变难点：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诗中对田园生活的描写运用了哪些艺术技巧？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知识链接——山水田园诗的常见艺术技巧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1.四个结合：动静结合（以动衬静、以动写静、以静写动）、虚实结合、正侧结合、点面结合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2.三个角度：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观察的角度:  远近高低俯仰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感知的角度:  视觉、听觉、嗅觉、味觉、触觉等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描绘的角度： 绘形、绘声、绘色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3.四种技法：   白描、工笔、渲染、列锦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4.八种修辞：  比喻、拟人、夸张、对比、衬托（正衬、反衬）、双关等修辞手法。</w:t>
      </w:r>
    </w:p>
    <w:p>
      <w:pPr>
        <w:numPr>
          <w:ilvl w:val="0"/>
          <w:numId w:val="3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巩固提高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）思考：</w:t>
      </w:r>
      <w:r>
        <w:rPr>
          <w:rFonts w:hint="eastAsia" w:ascii="宋体" w:hAnsi="宋体" w:eastAsia="宋体" w:cs="宋体"/>
          <w:sz w:val="28"/>
          <w:szCs w:val="28"/>
        </w:rPr>
        <w:t>陶渊明为什么要辞官归隐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官场黑暗，政治上无法作为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田园静美，精神上自由闲逸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远离尘世，道德上抱朴守拙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）学生反复朗读，并由学生示范诵读；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）完成新学案上巩固练习题。</w:t>
      </w:r>
    </w:p>
    <w:p>
      <w:pPr>
        <w:numPr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（六）作业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背诵全诗。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FFB31"/>
    <w:multiLevelType w:val="singleLevel"/>
    <w:tmpl w:val="AB6FFB3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BD31AB"/>
    <w:multiLevelType w:val="singleLevel"/>
    <w:tmpl w:val="5CBD31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C1119A"/>
    <w:multiLevelType w:val="singleLevel"/>
    <w:tmpl w:val="78C111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478E"/>
    <w:rsid w:val="2F4B478E"/>
    <w:rsid w:val="372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2019-10-10T11:33:00Z</dcterms:created>
  <dc:creator>qhzx</dc:creator>
  <cp:lastModifiedBy>qhzx</cp:lastModifiedBy>
  <dcterms:modified xsi:type="dcterms:W3CDTF">2019-10-10T11:46:13Z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