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t>《内环境的稳态》教学反思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1.本节课的主要特点之一是非常接近生活实际。如何设置问题？如何选择教学材料？主要考虑接近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学生的生活，尽量是学生熟悉的，这样就能激发他们的求知欲和探索的欲望。我认为，知识点再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完备，如果学生对这些不感兴趣的话，学习效果也不可能很好。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2.特点二，本节课收集材料很丰富。如血液检验化验单、pH值测定后的数据及图片、温度调查数据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表、航天服、酸性食物和碱性食物等。特点三，突出重点——内环境稳态概念的教学符合学生的认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识规律，先体验很多感性材料，最后归纳总结出概念，水到渠成。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3.关于课堂教学，课堂气氛很好，学生参与的积极性也很高，学生的主体性较强。学生主动分析问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题，积极讨论，积极回答问题等。师生双边交往很愉悦，体现快乐学习的理念。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4.学生思考的时间较少。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